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after="0" w:line="300" w:lineRule="exact"/>
      </w:pPr>
      <w:r>
        <w:rPr>
          <w:rFonts w:hint="eastAsia"/>
        </w:rPr>
        <w:t>附件2</w:t>
      </w:r>
    </w:p>
    <w:p>
      <w:pPr>
        <w:pStyle w:val="10"/>
        <w:spacing w:before="0" w:after="0" w:line="300" w:lineRule="exact"/>
      </w:pPr>
    </w:p>
    <w:p>
      <w:pPr>
        <w:pStyle w:val="10"/>
        <w:spacing w:before="0" w:after="0" w:line="300" w:lineRule="exact"/>
      </w:pPr>
    </w:p>
    <w:p>
      <w:pPr>
        <w:pStyle w:val="10"/>
        <w:spacing w:before="0" w:after="0" w:line="300" w:lineRule="exact"/>
      </w:pPr>
    </w:p>
    <w:p>
      <w:pPr>
        <w:pStyle w:val="10"/>
        <w:spacing w:before="0" w:after="0" w:line="300" w:lineRule="exact"/>
      </w:pPr>
    </w:p>
    <w:p>
      <w:pPr>
        <w:pStyle w:val="10"/>
        <w:spacing w:before="0" w:after="0" w:line="300" w:lineRule="exact"/>
      </w:pPr>
    </w:p>
    <w:p>
      <w:pPr>
        <w:pStyle w:val="15"/>
        <w:spacing w:after="0" w:line="440" w:lineRule="exact"/>
        <w:jc w:val="center"/>
      </w:pPr>
      <w:r>
        <w:rPr>
          <w:rFonts w:hint="eastAsia"/>
        </w:rPr>
        <w:t>20</w:t>
      </w:r>
      <w:r>
        <w:rPr>
          <w:rFonts w:hint="eastAsia"/>
          <w:lang w:val="en-US" w:eastAsia="zh-CN"/>
        </w:rPr>
        <w:t>20</w:t>
      </w:r>
      <w:r>
        <w:rPr>
          <w:rFonts w:hint="eastAsia"/>
        </w:rPr>
        <w:t>年</w:t>
      </w:r>
      <w:r>
        <w:rPr>
          <w:rFonts w:hint="eastAsia"/>
          <w:lang w:eastAsia="zh-CN"/>
        </w:rPr>
        <w:t>度</w:t>
      </w:r>
      <w:r>
        <w:rPr>
          <w:rFonts w:hint="eastAsia"/>
        </w:rPr>
        <w:t>部门整体支出绩效自评报告</w:t>
      </w:r>
    </w:p>
    <w:p>
      <w:pPr>
        <w:pStyle w:val="15"/>
        <w:spacing w:after="0" w:line="440" w:lineRule="exact"/>
      </w:pPr>
    </w:p>
    <w:p>
      <w:pPr>
        <w:pStyle w:val="15"/>
        <w:spacing w:after="0" w:line="440" w:lineRule="exact"/>
      </w:pPr>
    </w:p>
    <w:p>
      <w:pPr>
        <w:pStyle w:val="15"/>
        <w:spacing w:after="0" w:line="440" w:lineRule="exact"/>
      </w:pPr>
    </w:p>
    <w:p>
      <w:pPr>
        <w:pStyle w:val="10"/>
        <w:spacing w:before="0" w:after="0" w:line="624" w:lineRule="exact"/>
        <w:ind w:right="1660"/>
        <w:jc w:val="center"/>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 xml:space="preserve"> </w:t>
      </w:r>
      <w:r>
        <w:rPr>
          <w:rFonts w:hint="eastAsia" w:ascii="仿宋_GB2312" w:hAnsi="Calibri" w:eastAsia="仿宋_GB2312" w:cs="Times New Roman"/>
          <w:spacing w:val="0"/>
          <w:sz w:val="32"/>
          <w:szCs w:val="32"/>
          <w:lang w:val="en-US" w:eastAsia="zh-CN"/>
        </w:rPr>
        <w:t xml:space="preserve">     </w:t>
      </w:r>
      <w:r>
        <w:rPr>
          <w:rFonts w:hint="eastAsia" w:ascii="仿宋_GB2312" w:hAnsi="Calibri" w:eastAsia="仿宋_GB2312" w:cs="Times New Roman"/>
          <w:spacing w:val="0"/>
          <w:sz w:val="32"/>
          <w:szCs w:val="32"/>
        </w:rPr>
        <w:t>部门名称：（公章) 深圳市南山区前海小学</w:t>
      </w:r>
    </w:p>
    <w:p>
      <w:pPr>
        <w:pStyle w:val="10"/>
        <w:spacing w:before="0" w:after="0" w:line="624" w:lineRule="exact"/>
        <w:ind w:right="1660" w:firstLine="960" w:firstLineChars="3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部门</w:t>
      </w:r>
      <w:r>
        <w:rPr>
          <w:rFonts w:hint="eastAsia" w:ascii="仿宋_GB2312" w:hAnsi="Calibri" w:eastAsia="仿宋_GB2312" w:cs="Times New Roman"/>
          <w:spacing w:val="0"/>
          <w:sz w:val="32"/>
          <w:szCs w:val="32"/>
          <w:lang w:eastAsia="zh-CN"/>
        </w:rPr>
        <w:t>法定代表人</w:t>
      </w:r>
      <w:r>
        <w:rPr>
          <w:rFonts w:hint="eastAsia" w:ascii="仿宋_GB2312" w:hAnsi="Calibri" w:eastAsia="仿宋_GB2312" w:cs="Times New Roman"/>
          <w:spacing w:val="0"/>
          <w:sz w:val="32"/>
          <w:szCs w:val="32"/>
        </w:rPr>
        <w:t>签字：陈春华</w:t>
      </w:r>
    </w:p>
    <w:p>
      <w:pPr>
        <w:pStyle w:val="10"/>
        <w:spacing w:before="0" w:after="0" w:line="624" w:lineRule="exact"/>
        <w:ind w:right="1660" w:firstLine="960" w:firstLineChars="300"/>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填报人：郭跃清</w:t>
      </w:r>
    </w:p>
    <w:p>
      <w:pPr>
        <w:pStyle w:val="10"/>
        <w:spacing w:before="0" w:after="0" w:line="624" w:lineRule="exact"/>
        <w:ind w:firstLine="960" w:firstLineChars="3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联系电话：</w:t>
      </w:r>
      <w:r>
        <w:rPr>
          <w:rFonts w:hint="eastAsia" w:ascii="仿宋_GB2312" w:hAnsi="Calibri" w:eastAsia="仿宋_GB2312" w:cs="Times New Roman"/>
          <w:spacing w:val="0"/>
          <w:sz w:val="32"/>
          <w:szCs w:val="32"/>
          <w:lang w:val="en-US" w:eastAsia="zh-CN"/>
        </w:rPr>
        <w:t>18925285941</w:t>
      </w:r>
    </w:p>
    <w:p>
      <w:pPr>
        <w:pStyle w:val="10"/>
        <w:spacing w:before="0" w:after="0" w:line="624" w:lineRule="exact"/>
        <w:ind w:firstLine="960" w:firstLineChars="300"/>
        <w:rPr>
          <w:rFonts w:hint="default" w:ascii="仿宋_GB2312" w:hAnsi="Calibri" w:eastAsia="仿宋_GB2312" w:cs="Times New Roman"/>
          <w:spacing w:val="0"/>
          <w:sz w:val="32"/>
          <w:szCs w:val="32"/>
          <w:lang w:val="en-US"/>
        </w:rPr>
      </w:pPr>
      <w:r>
        <w:rPr>
          <w:rFonts w:hint="eastAsia" w:ascii="仿宋_GB2312" w:hAnsi="Calibri" w:eastAsia="仿宋_GB2312" w:cs="Times New Roman"/>
          <w:spacing w:val="0"/>
          <w:sz w:val="32"/>
          <w:szCs w:val="32"/>
        </w:rPr>
        <w:t>填报日期：</w:t>
      </w:r>
      <w:r>
        <w:rPr>
          <w:rFonts w:hint="eastAsia" w:ascii="仿宋_GB2312" w:hAnsi="Calibri" w:eastAsia="仿宋_GB2312" w:cs="Times New Roman"/>
          <w:spacing w:val="0"/>
          <w:sz w:val="32"/>
          <w:szCs w:val="32"/>
          <w:lang w:val="en-US" w:eastAsia="zh-CN"/>
        </w:rPr>
        <w:t>2021年4月19日</w:t>
      </w:r>
    </w:p>
    <w:p>
      <w:pPr>
        <w:rPr>
          <w:sz w:val="2"/>
          <w:szCs w:val="2"/>
        </w:rPr>
        <w:sectPr>
          <w:headerReference r:id="rId3" w:type="default"/>
          <w:footerReference r:id="rId4" w:type="default"/>
          <w:pgSz w:w="12240" w:h="15840"/>
          <w:pgMar w:top="1440" w:right="1800" w:bottom="1440" w:left="1800" w:header="720" w:footer="720" w:gutter="0"/>
          <w:cols w:space="720" w:num="1"/>
        </w:sectPr>
      </w:pPr>
    </w:p>
    <w:p>
      <w:pPr>
        <w:pStyle w:val="12"/>
        <w:spacing w:line="560" w:lineRule="exact"/>
        <w:jc w:val="both"/>
        <w:rPr>
          <w:rFonts w:ascii="仿宋_GB2312" w:hAnsi="Calibri" w:eastAsia="仿宋_GB2312" w:cs="Times New Roman"/>
          <w:bCs w:val="0"/>
          <w:sz w:val="32"/>
          <w:szCs w:val="32"/>
        </w:rPr>
      </w:pPr>
    </w:p>
    <w:p>
      <w:pPr>
        <w:pStyle w:val="10"/>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一、单位基本情况</w:t>
      </w:r>
    </w:p>
    <w:p>
      <w:pPr>
        <w:pStyle w:val="10"/>
        <w:spacing w:before="0" w:after="0" w:line="560" w:lineRule="exact"/>
        <w:ind w:firstLine="740"/>
        <w:jc w:val="both"/>
        <w:rPr>
          <w:rFonts w:hint="eastAsia" w:ascii="楷体" w:hAnsi="楷体" w:eastAsia="楷体" w:cs="Times New Roman"/>
          <w:b/>
          <w:spacing w:val="0"/>
          <w:sz w:val="32"/>
          <w:szCs w:val="32"/>
        </w:rPr>
      </w:pPr>
      <w:r>
        <w:rPr>
          <w:rFonts w:hint="eastAsia" w:ascii="楷体" w:hAnsi="楷体" w:eastAsia="楷体" w:cs="Times New Roman"/>
          <w:b/>
          <w:spacing w:val="0"/>
          <w:sz w:val="32"/>
          <w:szCs w:val="32"/>
        </w:rPr>
        <w:t>(一）</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单位主要职能</w:t>
      </w:r>
    </w:p>
    <w:p>
      <w:pPr>
        <w:pStyle w:val="10"/>
        <w:spacing w:before="0" w:after="0" w:line="560" w:lineRule="exact"/>
        <w:ind w:firstLine="740"/>
        <w:jc w:val="both"/>
        <w:rPr>
          <w:rFonts w:ascii="仿宋_GB2312" w:hAnsi="Calibri" w:eastAsia="仿宋_GB2312" w:cs="Times New Roman"/>
          <w:spacing w:val="0"/>
          <w:sz w:val="32"/>
          <w:szCs w:val="32"/>
          <w:highlight w:val="none"/>
        </w:rPr>
      </w:pPr>
      <w:r>
        <w:rPr>
          <w:rFonts w:hint="eastAsia" w:ascii="仿宋_GB2312" w:hAnsi="Calibri" w:eastAsia="仿宋_GB2312" w:cs="Times New Roman"/>
          <w:spacing w:val="0"/>
          <w:sz w:val="32"/>
          <w:szCs w:val="32"/>
          <w:highlight w:val="none"/>
        </w:rPr>
        <w:t>深圳市南山区前海小学是南山区教育局主管的一所小学，小学义务教育的事业单位。其职能是：实施小学义务教育，促进基础教育发展。</w:t>
      </w:r>
    </w:p>
    <w:p>
      <w:pPr>
        <w:pStyle w:val="10"/>
        <w:numPr>
          <w:ilvl w:val="0"/>
          <w:numId w:val="1"/>
        </w:numPr>
        <w:spacing w:before="0" w:after="0" w:line="560" w:lineRule="exact"/>
        <w:ind w:firstLine="740"/>
        <w:jc w:val="both"/>
        <w:rPr>
          <w:rFonts w:hint="eastAsia" w:ascii="楷体" w:hAnsi="楷体" w:eastAsia="楷体" w:cs="Times New Roman"/>
          <w:b/>
          <w:spacing w:val="0"/>
          <w:sz w:val="32"/>
          <w:szCs w:val="32"/>
          <w:highlight w:val="none"/>
          <w:lang w:val="en-US" w:eastAsia="zh-CN"/>
        </w:rPr>
      </w:pPr>
      <w:r>
        <w:rPr>
          <w:rFonts w:hint="eastAsia" w:ascii="楷体" w:hAnsi="楷体" w:eastAsia="楷体" w:cs="Times New Roman"/>
          <w:b/>
          <w:spacing w:val="0"/>
          <w:sz w:val="32"/>
          <w:szCs w:val="32"/>
          <w:highlight w:val="none"/>
        </w:rPr>
        <w:t>年度总体工作和重点工作任务</w:t>
      </w:r>
      <w:r>
        <w:rPr>
          <w:rFonts w:hint="eastAsia" w:ascii="楷体" w:hAnsi="楷体" w:eastAsia="楷体" w:cs="Times New Roman"/>
          <w:b/>
          <w:spacing w:val="0"/>
          <w:sz w:val="32"/>
          <w:szCs w:val="32"/>
          <w:highlight w:val="none"/>
          <w:lang w:val="en-US" w:eastAsia="zh-CN"/>
        </w:rPr>
        <w:t xml:space="preserve"> </w:t>
      </w:r>
    </w:p>
    <w:p>
      <w:pPr>
        <w:pStyle w:val="10"/>
        <w:shd w:val="clear" w:color="auto" w:fill="FFFFFF"/>
        <w:spacing w:before="0" w:after="0" w:line="560" w:lineRule="exact"/>
        <w:ind w:firstLine="740"/>
        <w:jc w:val="both"/>
        <w:rPr>
          <w:rFonts w:hint="default" w:ascii="仿宋_GB2312" w:hAnsi="Calibri" w:eastAsia="仿宋_GB2312" w:cs="Times New Roman"/>
          <w:spacing w:val="0"/>
          <w:sz w:val="32"/>
          <w:szCs w:val="32"/>
          <w:highlight w:val="none"/>
          <w:lang w:val="en-US" w:eastAsia="zh-CN"/>
        </w:rPr>
      </w:pPr>
      <w:r>
        <w:rPr>
          <w:rFonts w:hint="eastAsia" w:ascii="仿宋_GB2312" w:hAnsi="Calibri" w:eastAsia="仿宋_GB2312" w:cs="Times New Roman"/>
          <w:spacing w:val="0"/>
          <w:sz w:val="32"/>
          <w:szCs w:val="32"/>
          <w:highlight w:val="none"/>
          <w:lang w:val="en-US" w:eastAsia="zh-CN"/>
        </w:rPr>
        <w:t>本校将2020年定位为教师发展年，将教师的专业发展放在学校工作首位，狠抓教师教学基本功和教学能力的提高；力争为老师搭建更多的平台和创造更多的学习机会，让老师们由内向外生长。教学工作上狠抓内涵式发展，从备、教、听、评、改五个方面加将老师的常规教学工作落到实处。另将继续健全学校各项规章管理制度，如绩效考核，评优评先；继续将各项常规工作做出规范+品质，打造品质前海，卓越前海。</w:t>
      </w:r>
    </w:p>
    <w:p>
      <w:pPr>
        <w:pStyle w:val="10"/>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(三）</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lang w:eastAsia="zh-CN"/>
        </w:rPr>
        <w:t>2020</w:t>
      </w:r>
      <w:r>
        <w:rPr>
          <w:rFonts w:hint="eastAsia" w:ascii="楷体" w:hAnsi="楷体" w:eastAsia="楷体" w:cs="Times New Roman"/>
          <w:b/>
          <w:spacing w:val="0"/>
          <w:sz w:val="32"/>
          <w:szCs w:val="32"/>
        </w:rPr>
        <w:t>年单位整体支出预算编制情况</w:t>
      </w:r>
    </w:p>
    <w:p>
      <w:pPr>
        <w:pStyle w:val="10"/>
        <w:spacing w:before="0" w:after="0" w:line="560" w:lineRule="exact"/>
        <w:ind w:firstLine="640" w:firstLineChars="200"/>
        <w:jc w:val="both"/>
        <w:rPr>
          <w:rFonts w:hint="eastAsia" w:ascii="仿宋_GB2312" w:hAnsi="Calibri" w:eastAsia="仿宋_GB2312" w:cs="Times New Roman"/>
          <w:spacing w:val="0"/>
          <w:sz w:val="32"/>
          <w:szCs w:val="32"/>
          <w:lang w:eastAsia="zh-CN"/>
        </w:rPr>
      </w:pPr>
      <w:r>
        <w:rPr>
          <w:rFonts w:hint="eastAsia" w:ascii="仿宋_GB2312" w:hAnsi="Calibri" w:eastAsia="仿宋_GB2312" w:cs="Times New Roman"/>
          <w:spacing w:val="0"/>
          <w:sz w:val="32"/>
          <w:szCs w:val="32"/>
          <w:lang w:val="en-US" w:eastAsia="zh-CN"/>
        </w:rPr>
        <w:t>本校2020年预算编制严格按照南山</w:t>
      </w:r>
      <w:r>
        <w:rPr>
          <w:rFonts w:hint="eastAsia" w:ascii="仿宋_GB2312" w:hAnsi="Calibri" w:eastAsia="仿宋_GB2312" w:cs="Times New Roman"/>
          <w:spacing w:val="0"/>
          <w:sz w:val="32"/>
          <w:szCs w:val="32"/>
          <w:lang w:eastAsia="zh-CN"/>
        </w:rPr>
        <w:t>区部门预算编制指引</w:t>
      </w:r>
      <w:r>
        <w:rPr>
          <w:rFonts w:hint="eastAsia" w:ascii="仿宋_GB2312" w:hAnsi="Calibri" w:eastAsia="仿宋_GB2312" w:cs="Times New Roman"/>
          <w:spacing w:val="0"/>
          <w:sz w:val="32"/>
          <w:szCs w:val="32"/>
          <w:lang w:val="en-US" w:eastAsia="zh-CN"/>
        </w:rPr>
        <w:t>的要求</w:t>
      </w:r>
      <w:r>
        <w:rPr>
          <w:rFonts w:hint="eastAsia" w:ascii="仿宋_GB2312" w:hAnsi="Calibri" w:eastAsia="仿宋_GB2312" w:cs="Times New Roman"/>
          <w:spacing w:val="0"/>
          <w:sz w:val="32"/>
          <w:szCs w:val="32"/>
          <w:lang w:eastAsia="zh-CN"/>
        </w:rPr>
        <w:t>编制本校的预算，并向</w:t>
      </w:r>
      <w:r>
        <w:rPr>
          <w:rFonts w:hint="eastAsia" w:ascii="仿宋_GB2312" w:hAnsi="Calibri" w:eastAsia="仿宋_GB2312" w:cs="Times New Roman"/>
          <w:spacing w:val="0"/>
          <w:sz w:val="32"/>
          <w:szCs w:val="32"/>
          <w:lang w:val="en-US" w:eastAsia="zh-CN"/>
        </w:rPr>
        <w:t>教育</w:t>
      </w:r>
      <w:r>
        <w:rPr>
          <w:rFonts w:hint="eastAsia" w:ascii="仿宋_GB2312" w:hAnsi="Calibri" w:eastAsia="仿宋_GB2312" w:cs="Times New Roman"/>
          <w:spacing w:val="0"/>
          <w:sz w:val="32"/>
          <w:szCs w:val="32"/>
          <w:lang w:eastAsia="zh-CN"/>
        </w:rPr>
        <w:t>局提交了本校20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lang w:eastAsia="zh-CN"/>
        </w:rPr>
        <w:t>年度预算文件。</w:t>
      </w:r>
    </w:p>
    <w:p>
      <w:pPr>
        <w:pStyle w:val="10"/>
        <w:spacing w:before="0" w:after="0" w:line="560" w:lineRule="exact"/>
        <w:ind w:firstLine="640" w:firstLineChars="200"/>
        <w:jc w:val="both"/>
        <w:rPr>
          <w:rFonts w:hint="eastAsia" w:ascii="仿宋_GB2312" w:hAnsi="Calibri" w:eastAsia="仿宋_GB2312" w:cs="Times New Roman"/>
          <w:spacing w:val="0"/>
          <w:sz w:val="32"/>
          <w:szCs w:val="32"/>
          <w:lang w:eastAsia="zh-CN"/>
        </w:rPr>
      </w:pPr>
      <w:r>
        <w:rPr>
          <w:rFonts w:hint="eastAsia" w:ascii="仿宋_GB2312" w:hAnsi="Calibri" w:eastAsia="仿宋_GB2312" w:cs="Times New Roman"/>
          <w:spacing w:val="0"/>
          <w:sz w:val="32"/>
          <w:szCs w:val="32"/>
          <w:lang w:eastAsia="zh-CN"/>
        </w:rPr>
        <w:t>2020</w:t>
      </w:r>
      <w:r>
        <w:rPr>
          <w:rFonts w:hint="eastAsia" w:ascii="仿宋_GB2312" w:hAnsi="Calibri" w:eastAsia="仿宋_GB2312" w:cs="Times New Roman"/>
          <w:spacing w:val="0"/>
          <w:sz w:val="32"/>
          <w:szCs w:val="32"/>
        </w:rPr>
        <w:t>年收入预算数为6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701</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1</w:t>
      </w:r>
      <w:r>
        <w:rPr>
          <w:rFonts w:hint="eastAsia" w:ascii="仿宋_GB2312" w:hAnsi="Calibri" w:eastAsia="仿宋_GB2312" w:cs="Times New Roman"/>
          <w:spacing w:val="0"/>
          <w:sz w:val="32"/>
          <w:szCs w:val="32"/>
          <w:lang w:val="en-US" w:eastAsia="zh-CN"/>
        </w:rPr>
        <w:t>5</w:t>
      </w:r>
      <w:r>
        <w:rPr>
          <w:rFonts w:hint="eastAsia" w:ascii="仿宋_GB2312" w:hAnsi="Calibri" w:eastAsia="仿宋_GB2312" w:cs="Times New Roman"/>
          <w:spacing w:val="0"/>
          <w:sz w:val="32"/>
          <w:szCs w:val="32"/>
        </w:rPr>
        <w:t>万元，其中，财政拨款收入6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546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6</w:t>
      </w:r>
      <w:r>
        <w:rPr>
          <w:rFonts w:hint="eastAsia" w:ascii="仿宋_GB2312" w:hAnsi="Calibri" w:eastAsia="仿宋_GB2312" w:cs="Times New Roman"/>
          <w:spacing w:val="0"/>
          <w:sz w:val="32"/>
          <w:szCs w:val="32"/>
          <w:lang w:val="en-US" w:eastAsia="zh-CN"/>
        </w:rPr>
        <w:t>7</w:t>
      </w:r>
      <w:r>
        <w:rPr>
          <w:rFonts w:hint="eastAsia" w:ascii="仿宋_GB2312" w:hAnsi="Calibri" w:eastAsia="仿宋_GB2312" w:cs="Times New Roman"/>
          <w:spacing w:val="0"/>
          <w:sz w:val="32"/>
          <w:szCs w:val="32"/>
        </w:rPr>
        <w:t>万元，事业收入</w:t>
      </w:r>
      <w:r>
        <w:rPr>
          <w:rFonts w:hint="eastAsia" w:ascii="仿宋_GB2312" w:hAnsi="Calibri" w:eastAsia="仿宋_GB2312" w:cs="Times New Roman"/>
          <w:spacing w:val="0"/>
          <w:sz w:val="32"/>
          <w:szCs w:val="32"/>
          <w:lang w:val="en-US" w:eastAsia="zh-CN"/>
        </w:rPr>
        <w:t>154.48</w:t>
      </w:r>
      <w:r>
        <w:rPr>
          <w:rFonts w:hint="eastAsia" w:ascii="仿宋_GB2312" w:hAnsi="Calibri" w:eastAsia="仿宋_GB2312" w:cs="Times New Roman"/>
          <w:spacing w:val="0"/>
          <w:sz w:val="32"/>
          <w:szCs w:val="32"/>
        </w:rPr>
        <w:t>万元；支出预算数为6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662</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1</w:t>
      </w:r>
      <w:r>
        <w:rPr>
          <w:rFonts w:hint="eastAsia" w:ascii="仿宋_GB2312" w:hAnsi="Calibri" w:eastAsia="仿宋_GB2312" w:cs="Times New Roman"/>
          <w:spacing w:val="0"/>
          <w:sz w:val="32"/>
          <w:szCs w:val="32"/>
          <w:lang w:val="en-US" w:eastAsia="zh-CN"/>
        </w:rPr>
        <w:t>2</w:t>
      </w:r>
      <w:r>
        <w:rPr>
          <w:rFonts w:hint="eastAsia" w:ascii="仿宋_GB2312" w:hAnsi="Calibri" w:eastAsia="仿宋_GB2312" w:cs="Times New Roman"/>
          <w:spacing w:val="0"/>
          <w:sz w:val="32"/>
          <w:szCs w:val="32"/>
        </w:rPr>
        <w:t>万元，其中，</w:t>
      </w:r>
      <w:r>
        <w:rPr>
          <w:rFonts w:hint="eastAsia" w:ascii="仿宋_GB2312" w:hAnsi="Calibri" w:eastAsia="仿宋_GB2312" w:cs="Times New Roman"/>
          <w:spacing w:val="0"/>
          <w:sz w:val="32"/>
          <w:szCs w:val="32"/>
          <w:lang w:val="en-US" w:eastAsia="zh-CN"/>
        </w:rPr>
        <w:t>基本支出4,785.48万元</w:t>
      </w:r>
      <w:r>
        <w:rPr>
          <w:rFonts w:hint="eastAsia" w:ascii="仿宋_GB2312" w:hAnsi="Calibri" w:eastAsia="仿宋_GB2312" w:cs="Times New Roman"/>
          <w:spacing w:val="0"/>
          <w:sz w:val="32"/>
          <w:szCs w:val="32"/>
        </w:rPr>
        <w:t>，项目支出</w:t>
      </w:r>
      <w:r>
        <w:rPr>
          <w:rFonts w:hint="eastAsia" w:ascii="仿宋_GB2312" w:hAnsi="Calibri" w:eastAsia="仿宋_GB2312" w:cs="Times New Roman"/>
          <w:spacing w:val="0"/>
          <w:sz w:val="32"/>
          <w:szCs w:val="32"/>
          <w:lang w:val="en-US" w:eastAsia="zh-CN"/>
        </w:rPr>
        <w:t>1,876.64</w:t>
      </w:r>
      <w:r>
        <w:rPr>
          <w:rFonts w:hint="eastAsia" w:ascii="仿宋_GB2312" w:hAnsi="Calibri" w:eastAsia="仿宋_GB2312" w:cs="Times New Roman"/>
          <w:spacing w:val="0"/>
          <w:sz w:val="32"/>
          <w:szCs w:val="32"/>
        </w:rPr>
        <w:t>万元。</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lang w:val="en-US" w:eastAsia="zh-CN"/>
        </w:rPr>
        <w:t>2020年对所有要求编制项目支出绩效目标的项目，如教育教学设备、教育活动等，编制了项目支出绩效目标表，实现绩效目标全覆盖。各项目支出绩效目标表主要设置了项目年度绩效目标，并按投入管理目标、产出目标、效益目标三个方面对年度绩效目标进行分解，设定指标及指标目标值。</w:t>
      </w:r>
      <w:r>
        <w:rPr>
          <w:rFonts w:hint="eastAsia" w:ascii="仿宋_GB2312" w:hAnsi="Calibri" w:eastAsia="仿宋_GB2312" w:cs="Times New Roman"/>
          <w:spacing w:val="0"/>
          <w:sz w:val="32"/>
          <w:szCs w:val="32"/>
        </w:rPr>
        <w:t>由于编制预算项目绩效目标经验不足，</w:t>
      </w:r>
      <w:r>
        <w:rPr>
          <w:rFonts w:hint="eastAsia" w:ascii="仿宋_GB2312" w:hAnsi="Calibri" w:eastAsia="仿宋_GB2312" w:cs="Times New Roman"/>
          <w:spacing w:val="0"/>
          <w:sz w:val="32"/>
          <w:szCs w:val="32"/>
          <w:lang w:val="en-US" w:eastAsia="zh-CN"/>
        </w:rPr>
        <w:t>部分项目</w:t>
      </w:r>
      <w:r>
        <w:rPr>
          <w:rFonts w:hint="eastAsia" w:ascii="仿宋_GB2312" w:hAnsi="Calibri" w:eastAsia="仿宋_GB2312" w:cs="Times New Roman"/>
          <w:spacing w:val="0"/>
          <w:sz w:val="32"/>
          <w:szCs w:val="32"/>
        </w:rPr>
        <w:t>编报的项目绩效目标存在不够完整等问题。</w:t>
      </w:r>
    </w:p>
    <w:p>
      <w:pPr>
        <w:pStyle w:val="10"/>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 xml:space="preserve"> (四）</w:t>
      </w:r>
      <w:r>
        <w:rPr>
          <w:rFonts w:hint="eastAsia" w:ascii="楷体" w:hAnsi="楷体" w:eastAsia="楷体" w:cs="Times New Roman"/>
          <w:b/>
          <w:spacing w:val="0"/>
          <w:sz w:val="32"/>
          <w:szCs w:val="32"/>
          <w:lang w:eastAsia="zh-CN"/>
        </w:rPr>
        <w:t>2020</w:t>
      </w:r>
      <w:r>
        <w:rPr>
          <w:rFonts w:hint="eastAsia" w:ascii="楷体" w:hAnsi="楷体" w:eastAsia="楷体" w:cs="Times New Roman"/>
          <w:b/>
          <w:spacing w:val="0"/>
          <w:sz w:val="32"/>
          <w:szCs w:val="32"/>
        </w:rPr>
        <w:t>年单位整体支出预算执行情况</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1.资金管理</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（1）资金支出</w:t>
      </w:r>
    </w:p>
    <w:p>
      <w:pPr>
        <w:adjustRightInd w:val="0"/>
        <w:snapToGrid w:val="0"/>
        <w:spacing w:line="56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sz w:val="32"/>
          <w:szCs w:val="32"/>
          <w:highlight w:val="none"/>
        </w:rPr>
        <w:t>我校</w:t>
      </w:r>
      <w:r>
        <w:rPr>
          <w:rFonts w:hint="eastAsia" w:ascii="仿宋_GB2312" w:hAnsi="Calibri" w:eastAsia="仿宋_GB2312"/>
          <w:sz w:val="32"/>
          <w:szCs w:val="32"/>
          <w:highlight w:val="none"/>
          <w:lang w:eastAsia="zh-CN"/>
        </w:rPr>
        <w:t>2020</w:t>
      </w:r>
      <w:r>
        <w:rPr>
          <w:rFonts w:hint="eastAsia" w:ascii="仿宋_GB2312" w:hAnsi="Calibri" w:eastAsia="仿宋_GB2312"/>
          <w:sz w:val="32"/>
          <w:szCs w:val="32"/>
          <w:highlight w:val="none"/>
        </w:rPr>
        <w:t>年</w:t>
      </w:r>
      <w:r>
        <w:rPr>
          <w:rFonts w:hint="eastAsia" w:ascii="仿宋_GB2312" w:hAnsi="Calibri" w:eastAsia="仿宋_GB2312" w:cs="Times New Roman"/>
          <w:spacing w:val="0"/>
          <w:sz w:val="32"/>
          <w:szCs w:val="32"/>
          <w:highlight w:val="none"/>
        </w:rPr>
        <w:t>年初部门预算指标 6</w:t>
      </w:r>
      <w:r>
        <w:rPr>
          <w:rFonts w:hint="eastAsia" w:ascii="仿宋_GB2312" w:hAnsi="Calibri" w:eastAsia="仿宋_GB2312" w:cs="Times New Roman"/>
          <w:spacing w:val="0"/>
          <w:sz w:val="32"/>
          <w:szCs w:val="32"/>
          <w:highlight w:val="none"/>
          <w:lang w:val="en-US" w:eastAsia="zh-CN"/>
        </w:rPr>
        <w:t>,</w:t>
      </w:r>
      <w:r>
        <w:rPr>
          <w:rFonts w:hint="eastAsia" w:ascii="仿宋_GB2312" w:hAnsi="Calibri" w:eastAsia="仿宋_GB2312" w:cs="Times New Roman"/>
          <w:spacing w:val="0"/>
          <w:sz w:val="32"/>
          <w:szCs w:val="32"/>
          <w:highlight w:val="none"/>
        </w:rPr>
        <w:t>412.77 万元</w:t>
      </w:r>
      <w:r>
        <w:rPr>
          <w:rFonts w:hint="eastAsia" w:ascii="仿宋_GB2312" w:hAnsi="Calibri" w:eastAsia="仿宋_GB2312" w:cs="Times New Roman"/>
          <w:spacing w:val="0"/>
          <w:sz w:val="32"/>
          <w:szCs w:val="32"/>
          <w:highlight w:val="none"/>
          <w:lang w:eastAsia="zh-CN"/>
        </w:rPr>
        <w:t>，</w:t>
      </w:r>
      <w:r>
        <w:rPr>
          <w:rFonts w:hint="eastAsia" w:ascii="仿宋_GB2312" w:hAnsi="Calibri" w:eastAsia="仿宋_GB2312" w:cs="Times New Roman"/>
          <w:spacing w:val="0"/>
          <w:sz w:val="32"/>
          <w:szCs w:val="32"/>
          <w:highlight w:val="none"/>
          <w:lang w:val="en-US" w:eastAsia="zh-CN"/>
        </w:rPr>
        <w:t>调整后</w:t>
      </w:r>
      <w:r>
        <w:rPr>
          <w:rFonts w:hint="eastAsia" w:ascii="仿宋_GB2312" w:hAnsi="Calibri" w:eastAsia="仿宋_GB2312"/>
          <w:sz w:val="32"/>
          <w:szCs w:val="32"/>
          <w:highlight w:val="none"/>
        </w:rPr>
        <w:t>年度总指标为</w:t>
      </w:r>
      <w:r>
        <w:rPr>
          <w:rFonts w:hint="eastAsia" w:ascii="仿宋_GB2312" w:hAnsi="Calibri" w:eastAsia="仿宋_GB2312"/>
          <w:sz w:val="32"/>
          <w:szCs w:val="32"/>
          <w:highlight w:val="none"/>
          <w:lang w:val="en-US" w:eastAsia="zh-CN"/>
        </w:rPr>
        <w:t>6,575.38</w:t>
      </w:r>
      <w:r>
        <w:rPr>
          <w:rFonts w:hint="eastAsia" w:ascii="仿宋_GB2312" w:hAnsi="Calibri" w:eastAsia="仿宋_GB2312"/>
          <w:sz w:val="32"/>
          <w:szCs w:val="32"/>
          <w:highlight w:val="none"/>
        </w:rPr>
        <w:t>万元，总支出</w:t>
      </w:r>
      <w:r>
        <w:rPr>
          <w:rFonts w:hint="eastAsia" w:ascii="仿宋_GB2312" w:hAnsi="Calibri" w:eastAsia="仿宋_GB2312"/>
          <w:sz w:val="32"/>
          <w:szCs w:val="32"/>
          <w:highlight w:val="none"/>
          <w:lang w:val="en-US" w:eastAsia="zh-CN"/>
        </w:rPr>
        <w:t>6,546.67</w:t>
      </w:r>
      <w:r>
        <w:rPr>
          <w:rFonts w:hint="eastAsia" w:ascii="仿宋_GB2312" w:hAnsi="Calibri" w:eastAsia="仿宋_GB2312"/>
          <w:sz w:val="32"/>
          <w:szCs w:val="32"/>
          <w:highlight w:val="none"/>
        </w:rPr>
        <w:t>万元，剩余指标</w:t>
      </w:r>
      <w:r>
        <w:rPr>
          <w:rFonts w:hint="eastAsia" w:ascii="仿宋_GB2312" w:hAnsi="Calibri" w:eastAsia="仿宋_GB2312"/>
          <w:sz w:val="32"/>
          <w:szCs w:val="32"/>
          <w:highlight w:val="none"/>
          <w:lang w:val="en-US" w:eastAsia="zh-CN"/>
        </w:rPr>
        <w:t>28.71</w:t>
      </w:r>
      <w:r>
        <w:rPr>
          <w:rFonts w:hint="eastAsia" w:ascii="仿宋_GB2312" w:hAnsi="Calibri" w:eastAsia="仿宋_GB2312"/>
          <w:sz w:val="32"/>
          <w:szCs w:val="32"/>
          <w:highlight w:val="none"/>
        </w:rPr>
        <w:t>万元，全年预算执行率为9</w:t>
      </w:r>
      <w:r>
        <w:rPr>
          <w:rFonts w:hint="eastAsia" w:ascii="仿宋_GB2312" w:hAnsi="Calibri" w:eastAsia="仿宋_GB2312"/>
          <w:sz w:val="32"/>
          <w:szCs w:val="32"/>
          <w:highlight w:val="none"/>
          <w:lang w:val="en-US" w:eastAsia="zh-CN"/>
        </w:rPr>
        <w:t>9</w:t>
      </w:r>
      <w:r>
        <w:rPr>
          <w:rFonts w:hint="eastAsia" w:ascii="仿宋_GB2312" w:hAnsi="Calibri" w:eastAsia="仿宋_GB2312"/>
          <w:sz w:val="32"/>
          <w:szCs w:val="32"/>
          <w:highlight w:val="none"/>
        </w:rPr>
        <w:t>.</w:t>
      </w:r>
      <w:r>
        <w:rPr>
          <w:rFonts w:hint="eastAsia" w:ascii="仿宋_GB2312" w:hAnsi="Calibri" w:eastAsia="仿宋_GB2312"/>
          <w:sz w:val="32"/>
          <w:szCs w:val="32"/>
          <w:highlight w:val="none"/>
          <w:lang w:val="en-US" w:eastAsia="zh-CN"/>
        </w:rPr>
        <w:t>56</w:t>
      </w:r>
      <w:r>
        <w:rPr>
          <w:rFonts w:hint="eastAsia" w:ascii="仿宋_GB2312" w:hAnsi="Calibri" w:eastAsia="仿宋_GB2312"/>
          <w:sz w:val="32"/>
          <w:szCs w:val="32"/>
          <w:highlight w:val="none"/>
        </w:rPr>
        <w:t>%。</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（2）财政资金结转结余</w:t>
      </w:r>
    </w:p>
    <w:p>
      <w:pPr>
        <w:pStyle w:val="10"/>
        <w:spacing w:before="0" w:after="0" w:line="560" w:lineRule="exact"/>
        <w:ind w:firstLine="720" w:firstLineChars="200"/>
        <w:jc w:val="both"/>
        <w:rPr>
          <w:rFonts w:ascii="仿宋_GB2312" w:hAnsi="Calibri" w:eastAsia="仿宋_GB2312"/>
          <w:spacing w:val="0"/>
          <w:sz w:val="32"/>
          <w:szCs w:val="32"/>
        </w:rPr>
      </w:pPr>
      <w:r>
        <w:rPr>
          <w:rFonts w:hint="eastAsia" w:ascii="仿宋_GB2312" w:hAnsi="Calibri" w:eastAsia="仿宋_GB2312"/>
          <w:sz w:val="32"/>
          <w:szCs w:val="32"/>
          <w:lang w:eastAsia="zh-CN"/>
        </w:rPr>
        <w:t>2020</w:t>
      </w:r>
      <w:r>
        <w:rPr>
          <w:rFonts w:hint="eastAsia" w:ascii="仿宋_GB2312" w:hAnsi="Calibri" w:eastAsia="仿宋_GB2312"/>
          <w:sz w:val="32"/>
          <w:szCs w:val="32"/>
        </w:rPr>
        <w:t>年年初财政拨款结转和结余收入决算数</w:t>
      </w:r>
      <w:r>
        <w:rPr>
          <w:rFonts w:hint="eastAsia" w:ascii="仿宋_GB2312" w:hAnsi="Calibri" w:eastAsia="仿宋_GB2312"/>
          <w:sz w:val="32"/>
          <w:szCs w:val="32"/>
          <w:lang w:val="en-US" w:eastAsia="zh-CN"/>
        </w:rPr>
        <w:t>12.48</w:t>
      </w:r>
      <w:r>
        <w:rPr>
          <w:rFonts w:hint="eastAsia" w:ascii="仿宋_GB2312" w:hAnsi="Calibri" w:eastAsia="仿宋_GB2312"/>
          <w:sz w:val="32"/>
          <w:szCs w:val="32"/>
        </w:rPr>
        <w:t>万元，一般公共预算财政拨款决算数6</w:t>
      </w:r>
      <w:r>
        <w:rPr>
          <w:rFonts w:hint="eastAsia" w:ascii="仿宋_GB2312" w:hAnsi="Calibri" w:eastAsia="仿宋_GB2312"/>
          <w:sz w:val="32"/>
          <w:szCs w:val="32"/>
          <w:lang w:val="en-US" w:eastAsia="zh-CN"/>
        </w:rPr>
        <w:t>,</w:t>
      </w:r>
      <w:r>
        <w:rPr>
          <w:rFonts w:hint="eastAsia" w:ascii="仿宋_GB2312" w:hAnsi="Calibri" w:eastAsia="仿宋_GB2312"/>
          <w:sz w:val="32"/>
          <w:szCs w:val="32"/>
        </w:rPr>
        <w:t>546</w:t>
      </w:r>
      <w:r>
        <w:rPr>
          <w:rFonts w:hint="eastAsia" w:ascii="仿宋_GB2312" w:hAnsi="Calibri" w:eastAsia="仿宋_GB2312"/>
          <w:sz w:val="32"/>
          <w:szCs w:val="32"/>
          <w:lang w:val="en-US" w:eastAsia="zh-CN"/>
        </w:rPr>
        <w:t>.</w:t>
      </w:r>
      <w:r>
        <w:rPr>
          <w:rFonts w:hint="eastAsia" w:ascii="仿宋_GB2312" w:hAnsi="Calibri" w:eastAsia="仿宋_GB2312"/>
          <w:sz w:val="32"/>
          <w:szCs w:val="32"/>
        </w:rPr>
        <w:t>6</w:t>
      </w:r>
      <w:r>
        <w:rPr>
          <w:rFonts w:hint="eastAsia" w:ascii="仿宋_GB2312" w:hAnsi="Calibri" w:eastAsia="仿宋_GB2312"/>
          <w:sz w:val="32"/>
          <w:szCs w:val="32"/>
          <w:lang w:val="en-US" w:eastAsia="zh-CN"/>
        </w:rPr>
        <w:t>7万</w:t>
      </w:r>
      <w:r>
        <w:rPr>
          <w:rFonts w:hint="eastAsia" w:ascii="仿宋_GB2312" w:hAnsi="Calibri" w:eastAsia="仿宋_GB2312"/>
          <w:sz w:val="32"/>
          <w:szCs w:val="32"/>
        </w:rPr>
        <w:t>元；年末财政拨款结转结余决算数13</w:t>
      </w:r>
      <w:r>
        <w:rPr>
          <w:rFonts w:hint="eastAsia" w:ascii="仿宋_GB2312" w:hAnsi="Calibri" w:eastAsia="仿宋_GB2312"/>
          <w:sz w:val="32"/>
          <w:szCs w:val="32"/>
          <w:lang w:val="en-US" w:eastAsia="zh-CN"/>
        </w:rPr>
        <w:t>.</w:t>
      </w:r>
      <w:r>
        <w:rPr>
          <w:rFonts w:hint="eastAsia" w:ascii="仿宋_GB2312" w:hAnsi="Calibri" w:eastAsia="仿宋_GB2312"/>
          <w:sz w:val="32"/>
          <w:szCs w:val="32"/>
        </w:rPr>
        <w:t>3</w:t>
      </w:r>
      <w:r>
        <w:rPr>
          <w:rFonts w:hint="eastAsia" w:ascii="仿宋_GB2312" w:hAnsi="Calibri" w:eastAsia="仿宋_GB2312"/>
          <w:sz w:val="32"/>
          <w:szCs w:val="32"/>
          <w:lang w:val="en-US" w:eastAsia="zh-CN"/>
        </w:rPr>
        <w:t>6</w:t>
      </w:r>
      <w:r>
        <w:rPr>
          <w:rFonts w:hint="eastAsia" w:ascii="仿宋_GB2312" w:hAnsi="Calibri" w:eastAsia="仿宋_GB2312"/>
          <w:sz w:val="32"/>
          <w:szCs w:val="32"/>
        </w:rPr>
        <w:t>万元，</w:t>
      </w:r>
      <w:r>
        <w:rPr>
          <w:rFonts w:hint="eastAsia" w:ascii="仿宋_GB2312" w:hAnsi="Calibri" w:eastAsia="仿宋_GB2312"/>
          <w:spacing w:val="0"/>
          <w:sz w:val="32"/>
          <w:szCs w:val="32"/>
        </w:rPr>
        <w:t>结转结余率0.</w:t>
      </w:r>
      <w:r>
        <w:rPr>
          <w:rFonts w:hint="eastAsia" w:ascii="仿宋_GB2312" w:hAnsi="Calibri" w:eastAsia="仿宋_GB2312"/>
          <w:spacing w:val="0"/>
          <w:sz w:val="32"/>
          <w:szCs w:val="32"/>
          <w:lang w:val="en-US" w:eastAsia="zh-CN"/>
        </w:rPr>
        <w:t>2</w:t>
      </w:r>
      <w:r>
        <w:rPr>
          <w:rFonts w:hint="eastAsia" w:ascii="仿宋_GB2312" w:hAnsi="Calibri" w:eastAsia="仿宋_GB2312"/>
          <w:spacing w:val="0"/>
          <w:sz w:val="32"/>
          <w:szCs w:val="32"/>
        </w:rPr>
        <w:t>0%。</w:t>
      </w:r>
    </w:p>
    <w:p>
      <w:pPr>
        <w:pStyle w:val="10"/>
        <w:spacing w:before="0" w:after="0" w:line="560" w:lineRule="exact"/>
        <w:ind w:firstLine="640" w:firstLineChars="200"/>
        <w:jc w:val="both"/>
        <w:rPr>
          <w:rFonts w:ascii="仿宋_GB2312" w:hAnsi="Calibri" w:eastAsia="仿宋_GB2312"/>
          <w:color w:val="000000" w:themeColor="text1"/>
          <w:spacing w:val="0"/>
          <w:sz w:val="32"/>
          <w:szCs w:val="32"/>
          <w14:textFill>
            <w14:solidFill>
              <w14:schemeClr w14:val="tx1"/>
            </w14:solidFill>
          </w14:textFill>
        </w:rPr>
      </w:pPr>
      <w:r>
        <w:rPr>
          <w:rFonts w:hint="eastAsia" w:ascii="仿宋_GB2312" w:hAnsi="Calibri" w:eastAsia="仿宋_GB2312"/>
          <w:color w:val="000000" w:themeColor="text1"/>
          <w:spacing w:val="0"/>
          <w:sz w:val="32"/>
          <w:szCs w:val="32"/>
          <w14:textFill>
            <w14:solidFill>
              <w14:schemeClr w14:val="tx1"/>
            </w14:solidFill>
          </w14:textFill>
        </w:rPr>
        <w:t>（3）政府采购</w:t>
      </w:r>
    </w:p>
    <w:p>
      <w:pPr>
        <w:pStyle w:val="10"/>
        <w:spacing w:before="0" w:after="0" w:line="560" w:lineRule="exact"/>
        <w:ind w:firstLine="640" w:firstLineChars="200"/>
        <w:jc w:val="both"/>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我校</w:t>
      </w:r>
      <w:r>
        <w:rPr>
          <w:rFonts w:hint="eastAsia" w:ascii="仿宋_GB2312" w:hAnsi="Calibri" w:eastAsia="仿宋_GB2312" w:cs="Times New Roman"/>
          <w:spacing w:val="0"/>
          <w:sz w:val="32"/>
          <w:szCs w:val="32"/>
          <w:lang w:val="en-US" w:eastAsia="zh-CN"/>
        </w:rPr>
        <w:t>2020</w:t>
      </w:r>
      <w:r>
        <w:rPr>
          <w:rFonts w:hint="eastAsia" w:ascii="仿宋_GB2312" w:hAnsi="Calibri" w:eastAsia="仿宋_GB2312" w:cs="Times New Roman"/>
          <w:spacing w:val="0"/>
          <w:sz w:val="32"/>
          <w:szCs w:val="32"/>
        </w:rPr>
        <w:t>年政府采购计划总额261</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90万元，政府采购实际支出金额为</w:t>
      </w:r>
      <w:r>
        <w:rPr>
          <w:rFonts w:hint="eastAsia" w:ascii="仿宋_GB2312" w:hAnsi="Calibri" w:eastAsia="仿宋_GB2312" w:cs="Times New Roman"/>
          <w:spacing w:val="0"/>
          <w:sz w:val="32"/>
          <w:szCs w:val="32"/>
          <w:lang w:val="en-US" w:eastAsia="zh-CN"/>
        </w:rPr>
        <w:t>243.89</w:t>
      </w:r>
      <w:r>
        <w:rPr>
          <w:rFonts w:hint="eastAsia" w:ascii="仿宋_GB2312" w:hAnsi="Calibri" w:eastAsia="仿宋_GB2312" w:cs="Times New Roman"/>
          <w:spacing w:val="0"/>
          <w:sz w:val="32"/>
          <w:szCs w:val="32"/>
        </w:rPr>
        <w:t>万元，政府采购执行率为</w:t>
      </w:r>
      <w:r>
        <w:rPr>
          <w:rFonts w:hint="eastAsia" w:ascii="仿宋_GB2312" w:hAnsi="Calibri" w:eastAsia="仿宋_GB2312" w:cs="Times New Roman"/>
          <w:spacing w:val="0"/>
          <w:sz w:val="32"/>
          <w:szCs w:val="32"/>
          <w:lang w:val="en-US" w:eastAsia="zh-CN"/>
        </w:rPr>
        <w:t>93</w:t>
      </w:r>
      <w:r>
        <w:rPr>
          <w:rFonts w:ascii="仿宋_GB2312" w:hAnsi="Calibri" w:eastAsia="仿宋_GB2312" w:cs="Times New Roman"/>
          <w:spacing w:val="0"/>
          <w:sz w:val="32"/>
          <w:szCs w:val="32"/>
        </w:rPr>
        <w:t>.</w:t>
      </w:r>
      <w:r>
        <w:rPr>
          <w:rFonts w:hint="eastAsia" w:ascii="仿宋_GB2312" w:hAnsi="Calibri" w:eastAsia="仿宋_GB2312" w:cs="Times New Roman"/>
          <w:spacing w:val="0"/>
          <w:sz w:val="32"/>
          <w:szCs w:val="32"/>
          <w:lang w:val="en-US" w:eastAsia="zh-CN"/>
        </w:rPr>
        <w:t>12</w:t>
      </w:r>
      <w:r>
        <w:rPr>
          <w:rFonts w:hint="eastAsia" w:ascii="仿宋_GB2312" w:hAnsi="Calibri" w:eastAsia="仿宋_GB2312" w:cs="Times New Roman"/>
          <w:spacing w:val="0"/>
          <w:sz w:val="32"/>
          <w:szCs w:val="32"/>
        </w:rPr>
        <w:t>%，</w:t>
      </w:r>
      <w:r>
        <w:rPr>
          <w:rFonts w:hint="eastAsia" w:ascii="仿宋_GB2312" w:hAnsi="Calibri" w:eastAsia="仿宋_GB2312" w:cs="Times New Roman"/>
          <w:spacing w:val="0"/>
          <w:sz w:val="32"/>
          <w:szCs w:val="32"/>
          <w:lang w:val="en-US" w:eastAsia="zh-CN"/>
        </w:rPr>
        <w:t>其中未实施的采购计划为车辆购置经费18.00万元，未实施原因是市内暂时停止对车辆购置的审批，将经费结转至下年使用。</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（4）财务合规性</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我校资金管理、费用标准、支付符合有关制度规定；会计核算符合事业单位财务相关规章制度；支出依据合理、合规，无虚列项目支出，无截留、挤占、挪用项目资金的情况。</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（5）预决算信息公开情况</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lang w:val="en-US" w:eastAsia="zh-CN"/>
        </w:rPr>
        <w:t>本校按规定内容、在规定时限和范围内对2020年度预算信息进行了公开，但未对2020年度的部门决算信息进行公开,原因为本校截止绩效自评日暂未收到教育局关于公开学校决算信息的相关文件,因此本校2020年度部门决算信息暂未进行公开。</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2.项目管理</w:t>
      </w:r>
    </w:p>
    <w:p>
      <w:pPr>
        <w:pStyle w:val="10"/>
        <w:spacing w:before="0" w:after="0" w:line="560" w:lineRule="exact"/>
        <w:ind w:firstLine="640" w:firstLineChars="200"/>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我校所有项目支出均以完成单位职能为依托的项目，项目在设立初期都进行过立项调研，并得到审批，正是这些项目的预算安排保证了学校职能的正常履行。</w:t>
      </w:r>
      <w:r>
        <w:rPr>
          <w:rFonts w:hint="eastAsia" w:ascii="仿宋_GB2312" w:hAnsi="Calibri" w:eastAsia="仿宋_GB2312" w:cs="Times New Roman"/>
          <w:spacing w:val="0"/>
          <w:sz w:val="32"/>
          <w:szCs w:val="32"/>
          <w:lang w:val="en-US" w:eastAsia="zh-CN"/>
        </w:rPr>
        <w:t>截至</w:t>
      </w:r>
      <w:r>
        <w:rPr>
          <w:rFonts w:hint="eastAsia" w:ascii="仿宋_GB2312" w:hAnsi="Calibri" w:eastAsia="仿宋_GB2312"/>
          <w:kern w:val="0"/>
          <w:sz w:val="32"/>
          <w:szCs w:val="32"/>
          <w:shd w:val="clear" w:color="auto" w:fill="FFFFFF"/>
          <w:lang w:eastAsia="zh-CN"/>
        </w:rPr>
        <w:t>2020</w:t>
      </w:r>
      <w:r>
        <w:rPr>
          <w:rFonts w:hint="eastAsia" w:ascii="仿宋_GB2312" w:hAnsi="Calibri" w:eastAsia="仿宋_GB2312"/>
          <w:kern w:val="0"/>
          <w:sz w:val="32"/>
          <w:szCs w:val="32"/>
          <w:shd w:val="clear" w:color="auto" w:fill="FFFFFF"/>
        </w:rPr>
        <w:t>年</w:t>
      </w:r>
      <w:r>
        <w:rPr>
          <w:rFonts w:hint="eastAsia" w:ascii="仿宋_GB2312" w:hAnsi="Calibri" w:eastAsia="仿宋_GB2312"/>
          <w:kern w:val="0"/>
          <w:sz w:val="32"/>
          <w:szCs w:val="32"/>
          <w:shd w:val="clear" w:color="auto" w:fill="FFFFFF"/>
          <w:lang w:val="en-US" w:eastAsia="zh-CN"/>
        </w:rPr>
        <w:t>底</w:t>
      </w:r>
      <w:r>
        <w:rPr>
          <w:rFonts w:hint="eastAsia" w:ascii="仿宋_GB2312" w:hAnsi="Calibri" w:eastAsia="仿宋_GB2312"/>
          <w:kern w:val="0"/>
          <w:sz w:val="32"/>
          <w:szCs w:val="32"/>
          <w:shd w:val="clear" w:color="auto" w:fill="FFFFFF"/>
        </w:rPr>
        <w:t>，我校预算项目数</w:t>
      </w:r>
      <w:r>
        <w:rPr>
          <w:rFonts w:hint="eastAsia" w:ascii="仿宋_GB2312" w:hAnsi="Calibri" w:eastAsia="仿宋_GB2312"/>
          <w:kern w:val="0"/>
          <w:sz w:val="32"/>
          <w:szCs w:val="32"/>
          <w:shd w:val="clear" w:color="auto" w:fill="FFFFFF"/>
          <w:lang w:val="en-US" w:eastAsia="zh-CN"/>
        </w:rPr>
        <w:t>43</w:t>
      </w:r>
      <w:r>
        <w:rPr>
          <w:rFonts w:hint="eastAsia" w:ascii="仿宋_GB2312" w:hAnsi="Calibri" w:eastAsia="仿宋_GB2312"/>
          <w:kern w:val="0"/>
          <w:sz w:val="32"/>
          <w:szCs w:val="32"/>
          <w:shd w:val="clear" w:color="auto" w:fill="FFFFFF"/>
        </w:rPr>
        <w:t>个，金额</w:t>
      </w:r>
      <w:r>
        <w:rPr>
          <w:rFonts w:hint="eastAsia" w:ascii="仿宋_GB2312" w:hAnsi="Calibri" w:eastAsia="仿宋_GB2312"/>
          <w:kern w:val="0"/>
          <w:sz w:val="32"/>
          <w:szCs w:val="32"/>
          <w:shd w:val="clear" w:color="auto" w:fill="FFFFFF"/>
          <w:lang w:val="en-US" w:eastAsia="zh-CN"/>
        </w:rPr>
        <w:t>1,764.56万</w:t>
      </w:r>
      <w:r>
        <w:rPr>
          <w:rFonts w:hint="eastAsia" w:ascii="仿宋_GB2312" w:hAnsi="Calibri" w:eastAsia="仿宋_GB2312"/>
          <w:kern w:val="0"/>
          <w:sz w:val="32"/>
          <w:szCs w:val="32"/>
          <w:shd w:val="clear" w:color="auto" w:fill="FFFFFF"/>
        </w:rPr>
        <w:t>元，纳入</w:t>
      </w:r>
      <w:r>
        <w:rPr>
          <w:rFonts w:hint="eastAsia" w:ascii="仿宋_GB2312" w:hAnsi="Calibri" w:eastAsia="仿宋_GB2312"/>
          <w:kern w:val="0"/>
          <w:sz w:val="32"/>
          <w:szCs w:val="32"/>
          <w:shd w:val="clear" w:color="auto" w:fill="FFFFFF"/>
          <w:lang w:eastAsia="zh-CN"/>
        </w:rPr>
        <w:t>2020</w:t>
      </w:r>
      <w:r>
        <w:rPr>
          <w:rFonts w:hint="eastAsia" w:ascii="仿宋_GB2312" w:hAnsi="Calibri" w:eastAsia="仿宋_GB2312"/>
          <w:kern w:val="0"/>
          <w:sz w:val="32"/>
          <w:szCs w:val="32"/>
          <w:shd w:val="clear" w:color="auto" w:fill="FFFFFF"/>
        </w:rPr>
        <w:t>年绩效自评的项目</w:t>
      </w:r>
      <w:r>
        <w:rPr>
          <w:rFonts w:hint="eastAsia" w:ascii="仿宋_GB2312" w:hAnsi="Calibri" w:eastAsia="仿宋_GB2312"/>
          <w:kern w:val="0"/>
          <w:sz w:val="32"/>
          <w:szCs w:val="32"/>
          <w:shd w:val="clear" w:color="auto" w:fill="FFFFFF"/>
          <w:lang w:val="en-US" w:eastAsia="zh-CN"/>
        </w:rPr>
        <w:t>43</w:t>
      </w:r>
      <w:r>
        <w:rPr>
          <w:rFonts w:hint="eastAsia" w:ascii="仿宋_GB2312" w:hAnsi="Calibri" w:eastAsia="仿宋_GB2312"/>
          <w:kern w:val="0"/>
          <w:sz w:val="32"/>
          <w:szCs w:val="32"/>
          <w:shd w:val="clear" w:color="auto" w:fill="FFFFFF"/>
        </w:rPr>
        <w:t>个，金额</w:t>
      </w:r>
      <w:r>
        <w:rPr>
          <w:rFonts w:hint="eastAsia" w:ascii="仿宋_GB2312" w:hAnsi="Calibri" w:eastAsia="仿宋_GB2312"/>
          <w:kern w:val="0"/>
          <w:sz w:val="32"/>
          <w:szCs w:val="32"/>
          <w:shd w:val="clear" w:color="auto" w:fill="FFFFFF"/>
          <w:lang w:val="en-US" w:eastAsia="zh-CN"/>
        </w:rPr>
        <w:t>1,764.56</w:t>
      </w:r>
      <w:r>
        <w:rPr>
          <w:rFonts w:hint="eastAsia" w:ascii="仿宋_GB2312" w:hAnsi="Calibri" w:eastAsia="仿宋_GB2312"/>
          <w:kern w:val="0"/>
          <w:sz w:val="32"/>
          <w:szCs w:val="32"/>
          <w:shd w:val="clear" w:color="auto" w:fill="FFFFFF"/>
        </w:rPr>
        <w:t>万元。</w:t>
      </w:r>
      <w:r>
        <w:rPr>
          <w:rFonts w:hint="eastAsia" w:ascii="仿宋_GB2312" w:hAnsi="Calibri" w:eastAsia="仿宋_GB2312" w:cs="Times New Roman"/>
          <w:spacing w:val="0"/>
          <w:sz w:val="32"/>
          <w:szCs w:val="32"/>
        </w:rPr>
        <w:t>此次绩效自评工作中补充完善了所有项目的绩效目标，从项目产出、效果两个方面设定了完整、合理且明确可量化的考核指标。</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3.资产管理</w:t>
      </w:r>
    </w:p>
    <w:p>
      <w:pPr>
        <w:pStyle w:val="10"/>
        <w:spacing w:before="0" w:after="0" w:line="560" w:lineRule="exact"/>
        <w:ind w:firstLine="640" w:firstLineChars="200"/>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w:t>
      </w:r>
      <w:r>
        <w:rPr>
          <w:rFonts w:hint="eastAsia" w:ascii="仿宋_GB2312" w:hAnsi="Calibri" w:eastAsia="仿宋_GB2312" w:cs="Times New Roman"/>
          <w:spacing w:val="0"/>
          <w:sz w:val="32"/>
          <w:szCs w:val="32"/>
          <w:lang w:val="en-US" w:eastAsia="zh-CN"/>
        </w:rPr>
        <w:t>2020</w:t>
      </w:r>
      <w:r>
        <w:rPr>
          <w:rFonts w:hint="eastAsia" w:ascii="仿宋_GB2312" w:hAnsi="Calibri" w:eastAsia="仿宋_GB2312" w:cs="Times New Roman"/>
          <w:spacing w:val="0"/>
          <w:sz w:val="32"/>
          <w:szCs w:val="32"/>
        </w:rPr>
        <w:t>年期末账面固定资产总额</w:t>
      </w:r>
      <w:r>
        <w:rPr>
          <w:rFonts w:hint="eastAsia" w:ascii="仿宋_GB2312" w:hAnsi="Calibri" w:eastAsia="仿宋_GB2312" w:cs="Times New Roman"/>
          <w:spacing w:val="0"/>
          <w:sz w:val="32"/>
          <w:szCs w:val="32"/>
          <w:lang w:val="en-US" w:eastAsia="zh-CN"/>
        </w:rPr>
        <w:t>3,392.52</w:t>
      </w:r>
      <w:r>
        <w:rPr>
          <w:rFonts w:hint="eastAsia" w:ascii="仿宋_GB2312" w:hAnsi="Calibri" w:eastAsia="仿宋_GB2312" w:cs="Times New Roman"/>
          <w:spacing w:val="0"/>
          <w:sz w:val="32"/>
          <w:szCs w:val="32"/>
        </w:rPr>
        <w:t>万元，实际在用固定资产总额</w:t>
      </w:r>
      <w:r>
        <w:rPr>
          <w:rFonts w:hint="eastAsia" w:ascii="仿宋_GB2312" w:hAnsi="Calibri" w:eastAsia="仿宋_GB2312" w:cs="Times New Roman"/>
          <w:spacing w:val="0"/>
          <w:sz w:val="32"/>
          <w:szCs w:val="32"/>
          <w:lang w:val="en-US" w:eastAsia="zh-CN"/>
        </w:rPr>
        <w:t>3,392.52</w:t>
      </w:r>
      <w:r>
        <w:rPr>
          <w:rFonts w:hint="eastAsia" w:ascii="仿宋_GB2312" w:hAnsi="Calibri" w:eastAsia="仿宋_GB2312" w:cs="Times New Roman"/>
          <w:spacing w:val="0"/>
          <w:sz w:val="32"/>
          <w:szCs w:val="32"/>
        </w:rPr>
        <w:t>万元，固定资产利用率</w:t>
      </w:r>
      <w:r>
        <w:rPr>
          <w:rFonts w:hint="eastAsia" w:ascii="仿宋_GB2312" w:hAnsi="Calibri" w:eastAsia="仿宋_GB2312" w:cs="Times New Roman"/>
          <w:spacing w:val="0"/>
          <w:sz w:val="32"/>
          <w:szCs w:val="32"/>
          <w:lang w:val="en-US" w:eastAsia="zh-CN"/>
        </w:rPr>
        <w:t>100.00</w:t>
      </w:r>
      <w:r>
        <w:rPr>
          <w:rFonts w:hint="eastAsia" w:ascii="仿宋_GB2312" w:hAnsi="Calibri" w:eastAsia="仿宋_GB2312" w:cs="Times New Roman"/>
          <w:spacing w:val="0"/>
          <w:sz w:val="32"/>
          <w:szCs w:val="32"/>
        </w:rPr>
        <w:t>%。我校资产配置、使用合理。</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4</w:t>
      </w:r>
      <w:r>
        <w:rPr>
          <w:rFonts w:ascii="仿宋_GB2312" w:hAnsi="Calibri" w:eastAsia="仿宋_GB2312" w:cs="Times New Roman"/>
          <w:b/>
          <w:bCs/>
          <w:spacing w:val="0"/>
          <w:sz w:val="32"/>
          <w:szCs w:val="32"/>
        </w:rPr>
        <w:t>.</w:t>
      </w:r>
      <w:r>
        <w:rPr>
          <w:rFonts w:hint="eastAsia" w:ascii="仿宋_GB2312" w:hAnsi="Calibri" w:eastAsia="仿宋_GB2312" w:cs="Times New Roman"/>
          <w:b/>
          <w:bCs/>
          <w:spacing w:val="0"/>
          <w:sz w:val="32"/>
          <w:szCs w:val="32"/>
        </w:rPr>
        <w:t>人员管理</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年的核定编制数</w:t>
      </w:r>
      <w:r>
        <w:rPr>
          <w:rFonts w:hint="eastAsia" w:ascii="仿宋_GB2312" w:eastAsia="仿宋_GB2312"/>
          <w:sz w:val="32"/>
          <w:szCs w:val="32"/>
          <w:lang w:val="en-US" w:eastAsia="zh-CN"/>
        </w:rPr>
        <w:t>87</w:t>
      </w:r>
      <w:r>
        <w:rPr>
          <w:rFonts w:hint="eastAsia" w:ascii="仿宋_GB2312" w:hAnsi="Calibri" w:eastAsia="仿宋_GB2312" w:cs="Times New Roman"/>
          <w:spacing w:val="0"/>
          <w:sz w:val="32"/>
          <w:szCs w:val="32"/>
        </w:rPr>
        <w:t>人，20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年12月31日实际在编</w:t>
      </w:r>
      <w:r>
        <w:rPr>
          <w:rFonts w:hint="eastAsia" w:ascii="仿宋_GB2312" w:eastAsia="仿宋_GB2312"/>
          <w:sz w:val="32"/>
          <w:szCs w:val="32"/>
          <w:lang w:val="en-US" w:eastAsia="zh-CN"/>
        </w:rPr>
        <w:t>87</w:t>
      </w:r>
      <w:r>
        <w:rPr>
          <w:rFonts w:hint="eastAsia" w:ascii="仿宋_GB2312" w:hAnsi="Calibri" w:eastAsia="仿宋_GB2312" w:cs="Times New Roman"/>
          <w:spacing w:val="0"/>
          <w:sz w:val="32"/>
          <w:szCs w:val="32"/>
        </w:rPr>
        <w:t>人,财政供养人员控制率为</w:t>
      </w:r>
      <w:r>
        <w:rPr>
          <w:rFonts w:hint="eastAsia" w:ascii="仿宋_GB2312" w:hAnsi="Calibri" w:eastAsia="仿宋_GB2312" w:cs="Times New Roman"/>
          <w:spacing w:val="0"/>
          <w:sz w:val="32"/>
          <w:szCs w:val="32"/>
          <w:lang w:val="en-US" w:eastAsia="zh-CN"/>
        </w:rPr>
        <w:t>100.0</w:t>
      </w:r>
      <w:r>
        <w:rPr>
          <w:rFonts w:hint="eastAsia" w:ascii="仿宋_GB2312" w:hAnsi="Calibri" w:eastAsia="仿宋_GB2312" w:cs="Times New Roman"/>
          <w:spacing w:val="0"/>
          <w:sz w:val="32"/>
          <w:szCs w:val="32"/>
        </w:rPr>
        <w:t>0%。</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5.制度管理</w:t>
      </w:r>
    </w:p>
    <w:p>
      <w:pPr>
        <w:pStyle w:val="10"/>
        <w:spacing w:before="0" w:after="0" w:line="560" w:lineRule="exact"/>
        <w:ind w:firstLine="640" w:firstLineChars="200"/>
        <w:jc w:val="both"/>
        <w:rPr>
          <w:rFonts w:hint="eastAsia" w:ascii="仿宋_GB2312" w:hAnsi="Calibri" w:cs="Times New Roman" w:eastAsiaTheme="minorEastAsia"/>
          <w:spacing w:val="0"/>
          <w:sz w:val="32"/>
          <w:szCs w:val="32"/>
          <w:lang w:eastAsia="zh-CN"/>
        </w:rPr>
      </w:pPr>
      <w:r>
        <w:rPr>
          <w:rFonts w:hint="eastAsia" w:ascii="仿宋_GB2312" w:hAnsi="Calibri" w:eastAsia="仿宋_GB2312" w:cs="Times New Roman"/>
          <w:spacing w:val="0"/>
          <w:sz w:val="32"/>
          <w:szCs w:val="32"/>
        </w:rPr>
        <w:t>为进一步提高我校内部管理水平，规范内部控制</w:t>
      </w:r>
      <w:r>
        <w:rPr>
          <w:rFonts w:hint="eastAsia" w:ascii="仿宋_GB2312" w:hAnsi="Calibri" w:eastAsia="仿宋_GB2312" w:cs="Times New Roman"/>
          <w:spacing w:val="0"/>
          <w:sz w:val="32"/>
          <w:szCs w:val="32"/>
          <w:lang w:eastAsia="zh-CN"/>
        </w:rPr>
        <w:t>，</w:t>
      </w:r>
      <w:r>
        <w:rPr>
          <w:rFonts w:hint="eastAsia" w:ascii="仿宋_GB2312" w:hAnsi="Calibri" w:eastAsia="仿宋_GB2312" w:cs="Times New Roman"/>
          <w:spacing w:val="0"/>
          <w:sz w:val="32"/>
          <w:szCs w:val="32"/>
          <w:lang w:val="en-US" w:eastAsia="zh-CN"/>
        </w:rPr>
        <w:t>本校制订相应的预算资金、财务管理、内部控制等制度，并且得到有效执行，</w:t>
      </w:r>
      <w:r>
        <w:rPr>
          <w:rFonts w:hint="eastAsia" w:ascii="仿宋_GB2312" w:hAnsi="Calibri" w:eastAsia="仿宋_GB2312" w:cs="Times New Roman"/>
          <w:spacing w:val="0"/>
          <w:sz w:val="32"/>
          <w:szCs w:val="32"/>
        </w:rPr>
        <w:t>保障学校各项工作的顺利开展</w:t>
      </w:r>
      <w:r>
        <w:rPr>
          <w:rFonts w:hint="eastAsia" w:ascii="仿宋_GB2312" w:hAnsi="Calibri" w:eastAsia="仿宋_GB2312" w:cs="Times New Roman"/>
          <w:spacing w:val="0"/>
          <w:sz w:val="32"/>
          <w:szCs w:val="32"/>
          <w:lang w:val="en-US" w:eastAsia="zh-CN"/>
        </w:rPr>
        <w:t>。</w:t>
      </w:r>
    </w:p>
    <w:p>
      <w:pPr>
        <w:pStyle w:val="10"/>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二、单位主要履职绩效分析</w:t>
      </w:r>
    </w:p>
    <w:p>
      <w:pPr>
        <w:pStyle w:val="10"/>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(一）主要履职目标</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2020年度，我校着力于追求有文化、有深度、有质量、有未来、有温度的教育。</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守正出新，做有文化的教育。以文化立校，励志精进，促进师生行为自觉；完善制度，实施精准，全面提升教育效能；特色引领，内涵发展，办老百姓家门口的优质学校。</w:t>
      </w:r>
    </w:p>
    <w:p>
      <w:pPr>
        <w:pStyle w:val="10"/>
        <w:shd w:val="clear" w:color="auto" w:fill="FFFFFF"/>
        <w:spacing w:before="0" w:after="0" w:line="560" w:lineRule="exact"/>
        <w:ind w:firstLine="640" w:firstLineChars="200"/>
        <w:jc w:val="both"/>
        <w:rPr>
          <w:rFonts w:hint="eastAsia"/>
          <w:b/>
          <w:bCs/>
          <w:color w:val="auto"/>
          <w:sz w:val="28"/>
          <w:szCs w:val="28"/>
          <w:lang w:eastAsia="zh-CN"/>
        </w:rPr>
      </w:pPr>
      <w:r>
        <w:rPr>
          <w:rFonts w:hint="eastAsia" w:ascii="仿宋_GB2312" w:hAnsi="Calibri" w:eastAsia="仿宋_GB2312" w:cs="Times New Roman"/>
          <w:spacing w:val="0"/>
          <w:sz w:val="32"/>
          <w:szCs w:val="32"/>
          <w:lang w:val="en-US" w:eastAsia="zh-CN"/>
        </w:rPr>
        <w:t>立德树人，做有深度的教育。用党建引领，家校共育，培养和谐小公民；主题德育，晨会展示，培养责任小公民；养成德育，知行思合一，培养文明小公民。</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以人为本，做有质量的教育。落实常规，聚焦教研，追求高质量课堂；以学生为本，聚焦素养，构建立体多元课程体系。</w:t>
      </w:r>
    </w:p>
    <w:p>
      <w:pPr>
        <w:numPr>
          <w:ilvl w:val="0"/>
          <w:numId w:val="0"/>
        </w:numPr>
        <w:ind w:firstLine="640" w:firstLineChars="200"/>
        <w:rPr>
          <w:rFonts w:hint="eastAsia" w:eastAsiaTheme="minorEastAsia"/>
          <w:color w:val="auto"/>
          <w:sz w:val="28"/>
          <w:szCs w:val="28"/>
          <w:lang w:val="en-US" w:eastAsia="zh-CN"/>
        </w:rPr>
      </w:pPr>
      <w:r>
        <w:rPr>
          <w:rFonts w:hint="eastAsia" w:ascii="仿宋_GB2312" w:hAnsi="Calibri" w:eastAsia="仿宋_GB2312" w:cs="Times New Roman"/>
          <w:spacing w:val="0"/>
          <w:sz w:val="32"/>
          <w:szCs w:val="32"/>
          <w:lang w:val="en-US" w:eastAsia="zh-CN"/>
        </w:rPr>
        <w:t>多元发展，做有未来的教育。将阅读课写进课表，教师、学生、家长、社区携手共建书香校园、幸</w:t>
      </w:r>
      <w:r>
        <w:rPr>
          <w:rFonts w:hint="eastAsia" w:ascii="仿宋_GB2312" w:hAnsi="Calibri" w:eastAsia="仿宋_GB2312" w:cs="Times New Roman"/>
          <w:spacing w:val="0"/>
          <w:kern w:val="2"/>
          <w:sz w:val="32"/>
          <w:szCs w:val="32"/>
          <w:lang w:val="en-US" w:eastAsia="zh-CN" w:bidi="ar-SA"/>
        </w:rPr>
        <w:t>福社区的立体阅读风景线；美化校园，打造校园艺术环境，营造日常美育氛围；持之以恒，开展教师书法训练，感悟书法艺术之美；以体验-改变-创造的科学教育技术路线，逐步实现科创引领未来。</w:t>
      </w:r>
    </w:p>
    <w:p>
      <w:pPr>
        <w:numPr>
          <w:ilvl w:val="0"/>
          <w:numId w:val="0"/>
        </w:numPr>
        <w:ind w:firstLine="640" w:firstLineChars="200"/>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综合服务，做有温度的教育。安全工作以“安全教育周”和“消防安全教育月”为阵地，设计了让学生既喜闻乐见，又易于接受的安全教育活动；本着“后勤不后”的服务原则，全心全意的为全校师生提供了力所能及后勤服务。</w:t>
      </w:r>
    </w:p>
    <w:p>
      <w:pPr>
        <w:pStyle w:val="10"/>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(二）主要履职情况</w:t>
      </w:r>
    </w:p>
    <w:p>
      <w:pPr>
        <w:pStyle w:val="10"/>
        <w:spacing w:before="0" w:after="0" w:line="560" w:lineRule="exact"/>
        <w:ind w:firstLine="643" w:firstLineChars="200"/>
        <w:jc w:val="both"/>
        <w:rPr>
          <w:rFonts w:hint="default" w:ascii="仿宋_GB2312" w:hAnsi="Calibri" w:eastAsia="仿宋_GB2312" w:cs="Times New Roman"/>
          <w:b/>
          <w:bCs/>
          <w:spacing w:val="0"/>
          <w:sz w:val="32"/>
          <w:szCs w:val="32"/>
          <w:lang w:val="en-US" w:eastAsia="zh-CN"/>
        </w:rPr>
      </w:pPr>
      <w:r>
        <w:rPr>
          <w:rFonts w:hint="eastAsia" w:ascii="仿宋_GB2312" w:hAnsi="Calibri" w:eastAsia="仿宋_GB2312" w:cs="Times New Roman"/>
          <w:b/>
          <w:bCs/>
          <w:spacing w:val="0"/>
          <w:sz w:val="32"/>
          <w:szCs w:val="32"/>
          <w:lang w:val="en-US" w:eastAsia="zh-CN"/>
        </w:rPr>
        <w:t>1.加强教学科研</w:t>
      </w:r>
    </w:p>
    <w:p>
      <w:pPr>
        <w:numPr>
          <w:ilvl w:val="0"/>
          <w:numId w:val="0"/>
        </w:numPr>
        <w:ind w:firstLine="560" w:firstLineChars="200"/>
        <w:rPr>
          <w:rFonts w:hint="eastAsia" w:ascii="仿宋_GB2312" w:hAnsi="Calibri" w:eastAsia="仿宋_GB2312" w:cs="Times New Roman"/>
          <w:spacing w:val="0"/>
          <w:sz w:val="32"/>
          <w:szCs w:val="32"/>
          <w:lang w:val="en-US" w:eastAsia="zh-CN"/>
        </w:rPr>
      </w:pPr>
      <w:r>
        <w:rPr>
          <w:rFonts w:hint="eastAsia"/>
          <w:color w:val="auto"/>
          <w:sz w:val="28"/>
          <w:szCs w:val="28"/>
        </w:rPr>
        <w:t> </w:t>
      </w:r>
      <w:r>
        <w:rPr>
          <w:rFonts w:hint="eastAsia" w:ascii="仿宋_GB2312" w:hAnsi="Calibri" w:eastAsia="仿宋_GB2312" w:cs="Times New Roman"/>
          <w:spacing w:val="0"/>
          <w:sz w:val="32"/>
          <w:szCs w:val="32"/>
          <w:lang w:val="en-US" w:eastAsia="zh-CN"/>
        </w:rPr>
        <w:t>本学期，我们以“建学习型学科组，促科研型共同体”为目标来落实常规教研活动，追求高效课堂。开学初，每个科学组和备课组进行新教材培训，理出本学科本学段的教学特色、教学目标和重难点。各学科在组长的带领下以问题为导向，以个人分享、世界咖啡、教学研讨课等形式扎实有效开展教研活动。在抓常规教研的同时，数科节闪亮登场，孩子们观察生活中的数学知识和科学知识，通过游戏、活动、竞赛来引领前海小学科创潮流，激发他们热爱数学、钻研科学的热情；培养他们崇尚科学、体验生活、动手实践、探索创新的精神。数科节，学生精彩，老师开心，各位老师为孩子们的成长呕心沥血，播下科学的种子和真理之心。前海小学首届文化节之体育节也隆重开幕。孩子们在赛场上奋力拼搏、你追我赶，竞击扬帆，百舸争流，深刻体会运动强健体魄、运动健全人格的无穷力量。</w:t>
      </w:r>
    </w:p>
    <w:p>
      <w:pPr>
        <w:numPr>
          <w:ilvl w:val="0"/>
          <w:numId w:val="0"/>
        </w:numPr>
        <w:ind w:firstLine="640" w:firstLineChars="200"/>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这一学期里，我们的课程在逐步探索系统化、特色化、主题化、项目化。语文学科开设了阅读课程和经典诵读课程，编写生命化阅读读本，推行生命化阅读工程；英语学科把典范英语纳入拓展延伸课程体系；数学、科学、音乐、美术学科进行融合，行成项目式课程；我们开设丰富多彩的四点半特色课，如棒球、定向越野、英语模联辩论、小主持人、国学吟诵、朗诵、京剧、机器人、无人机、电子科学等课程，学生参与率达到98%以上，这些特色课程的开展，既丰富了学校的课程体系，又丰盈了学生的课外生活，对发展学生的品德素养、人格素养、人文素养、艺术素养、科学素养和综合能力、学习能力起到了推动和奠基作用。</w:t>
      </w:r>
    </w:p>
    <w:p>
      <w:pPr>
        <w:pStyle w:val="10"/>
        <w:shd w:val="clear" w:color="auto" w:fill="FFFFFF"/>
        <w:spacing w:before="0" w:after="0" w:line="560" w:lineRule="exact"/>
        <w:ind w:firstLine="643" w:firstLineChars="200"/>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b/>
          <w:bCs/>
          <w:spacing w:val="0"/>
          <w:sz w:val="32"/>
          <w:szCs w:val="32"/>
          <w:lang w:val="en-US" w:eastAsia="zh-CN"/>
        </w:rPr>
        <w:t>2.加强学校特色发展</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阅读，精神更美；行走，生活更美；思考，生命更美。前海小学推行生命化阅读工程：我们把阅读课写进课表，教师带领学生整本书阅读，通过导读课、推进课、交流课的开展，学生的阅读能力提高，学习力在增长。</w:t>
      </w:r>
      <w:r>
        <w:rPr>
          <w:rFonts w:hint="eastAsia" w:ascii="仿宋_GB2312" w:hAnsi="Calibri" w:eastAsia="仿宋_GB2312" w:cs="Times New Roman"/>
          <w:b w:val="0"/>
          <w:bCs w:val="0"/>
          <w:spacing w:val="0"/>
          <w:sz w:val="32"/>
          <w:szCs w:val="32"/>
          <w:lang w:val="en-US" w:eastAsia="zh-CN"/>
        </w:rPr>
        <w:t>我们开展读书节活动，孩子们通过读经典、诵诗人、做书签、写读书笔记、诗文大会活动，在经典中感受文字的魅力，在文字中领悟阅读的风景。这个学期，全校建立了200多支书友队，家长带领孩子走出家门，走进社区、踏入公园、来到书吧开展丰富多彩的亲子共读活动。教师、学生、家长、</w:t>
      </w:r>
      <w:r>
        <w:rPr>
          <w:rFonts w:hint="eastAsia" w:ascii="仿宋_GB2312" w:hAnsi="Calibri" w:eastAsia="仿宋_GB2312" w:cs="Times New Roman"/>
          <w:spacing w:val="0"/>
          <w:sz w:val="32"/>
          <w:szCs w:val="32"/>
          <w:lang w:val="en-US" w:eastAsia="zh-CN"/>
        </w:rPr>
        <w:t>社区携手共建书香校园、幸福社区的立体阅读风景线，育活泼友善、温润睿智、勇敢大气之生命。</w:t>
      </w:r>
    </w:p>
    <w:p>
      <w:pPr>
        <w:numPr>
          <w:ilvl w:val="0"/>
          <w:numId w:val="0"/>
        </w:numPr>
        <w:ind w:leftChars="0" w:firstLine="640" w:firstLineChars="200"/>
        <w:rPr>
          <w:rFonts w:hint="eastAsia"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以体验-改变-创造的科学教育技术路线，逐步实现科创引领未来。一，活动，体验变化。开展数科节，科学大富翁闯关、水火箭飞天、无人机送信、豆子画、科学创意设计、科学幻想画、自然笔记等体验活动，让孩子们了解社会、自然的变化规律。下一步要统筹科学教育资源建设校内科学学习空间；充分利用周边的优质科技资源搭建实践平台，开展更多走出校园走进自然保护区、高新产业园、科技馆等科学实践活动。二，技术改变现在。本学期组织参加市区科技节、创客节，带孩子走出去学习，了解改变人类文明的先进技术。同时引进3D打印、木工创意坊等技术课程，让孩子们有机会利用触手可及的技术改造学习环境、改变生活条件。未来要开辟更多技术区域，提供更多技术资源，让孩子像科学家一样做研究。三，创造引领未来。寻求高校、高新企业、科研机构的高新技术助力，用好区域科学教育资源，充分融合跨学科学习，开展研究性学习，让孩子关于世界的想象一步步走向现实，让孩子的每个研究都获得支持，每个创意都能成形，每项创造性成果都能成为校园的可用、可视的部分。</w:t>
      </w:r>
    </w:p>
    <w:p>
      <w:pPr>
        <w:pStyle w:val="10"/>
        <w:shd w:val="clear" w:color="auto" w:fill="FFFFFF"/>
        <w:spacing w:before="0" w:after="0" w:line="560" w:lineRule="exact"/>
        <w:ind w:firstLine="643" w:firstLineChars="200"/>
        <w:jc w:val="both"/>
        <w:rPr>
          <w:rFonts w:hint="default" w:ascii="仿宋_GB2312" w:hAnsi="Calibri" w:eastAsia="仿宋_GB2312" w:cs="Times New Roman"/>
          <w:b/>
          <w:bCs/>
          <w:spacing w:val="0"/>
          <w:sz w:val="32"/>
          <w:szCs w:val="32"/>
          <w:lang w:val="en-US" w:eastAsia="zh-CN"/>
        </w:rPr>
      </w:pPr>
      <w:r>
        <w:rPr>
          <w:rFonts w:hint="eastAsia" w:ascii="仿宋_GB2312" w:hAnsi="Calibri" w:eastAsia="仿宋_GB2312" w:cs="Times New Roman"/>
          <w:b/>
          <w:bCs/>
          <w:spacing w:val="0"/>
          <w:sz w:val="32"/>
          <w:szCs w:val="32"/>
          <w:lang w:val="en-US" w:eastAsia="zh-CN"/>
        </w:rPr>
        <w:t>3.加强德育培训</w:t>
      </w:r>
    </w:p>
    <w:p>
      <w:pPr>
        <w:numPr>
          <w:ilvl w:val="0"/>
          <w:numId w:val="0"/>
        </w:numPr>
        <w:ind w:leftChars="0" w:firstLine="640" w:firstLineChars="200"/>
        <w:rPr>
          <w:rFonts w:hint="eastAsia"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前海小学党支部围绕立德树人根本任务，党建引领德育建设，打造家-校-社三位一体和谐德育。一，家校共育。成立前海小学第一届家校共育中心，设立委员会，依托家校共育中心开设父母学堂，为家长提供优质教育课程，先后请张文质、陈富珍等专家学者开展《解码青春期叛逆》、《如何帮自家孩子立德树人》等讲座。二，校社共建。为孩子搭建成长平台。与前海社区共同开展“创文明城市，建幸福家园”公益活动、“书香润前海，阅读我先行”诗词朗诵会等活动，沟通育人理念，共筑成长平台。三，榜样教育。推欣赏课程，15期《阅君悦己》班主任、优秀学生展示师生风采，以正向榜样力量增进家社对学校的了解和认同。开展《以生命影响生命》、《精彩班主任》等班主任学习会，夯实榜样教育基础。</w:t>
      </w:r>
    </w:p>
    <w:p>
      <w:pPr>
        <w:numPr>
          <w:ilvl w:val="0"/>
          <w:numId w:val="0"/>
        </w:numPr>
        <w:ind w:leftChars="0" w:firstLine="640" w:firstLineChars="200"/>
        <w:rPr>
          <w:rFonts w:hint="eastAsia"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围绕“知-行-思”育人体系，学生成长中心以“爱国.爱校.爱家”为擎领，实施主题德育。一，主题晨会。结合重大节日、纪念日等少年先锋活动，周密部署每周升旗主题，班级全员展示。坚定孩子的精神，增进集体责任感。二，主题班会。前海十礼主题班会、生命教育主题班会、禁毒禁烟等主题班会等进一步规范孩子的行为。三，主题活动。本学习开展德“人与植物”、“人与传统”、“人与集体”、“人与法律”、“人与技术”、“人与自然”六个主题社会实践课程、“栉风沐雨，魔力意志”国防教育活动、爱国教育三部曲、小海豚大扫除活动等主题活动，坚实孩子的意志。</w:t>
      </w:r>
    </w:p>
    <w:p>
      <w:pPr>
        <w:numPr>
          <w:ilvl w:val="0"/>
          <w:numId w:val="0"/>
        </w:numPr>
        <w:ind w:leftChars="0" w:firstLine="640" w:firstLineChars="200"/>
        <w:rPr>
          <w:rFonts w:hint="eastAsia" w:ascii="仿宋_GB2312" w:hAnsi="Calibri" w:eastAsia="仿宋_GB2312" w:cs="Times New Roman"/>
          <w:spacing w:val="0"/>
          <w:sz w:val="32"/>
          <w:szCs w:val="32"/>
          <w:lang w:val="en-US" w:eastAsia="zh-CN"/>
        </w:rPr>
      </w:pPr>
      <w:r>
        <w:rPr>
          <w:rFonts w:hint="eastAsia" w:ascii="仿宋_GB2312" w:hAnsi="Calibri" w:eastAsia="仿宋_GB2312" w:cs="Times New Roman"/>
          <w:spacing w:val="0"/>
          <w:kern w:val="2"/>
          <w:sz w:val="32"/>
          <w:szCs w:val="32"/>
          <w:lang w:val="en-US" w:eastAsia="zh-CN" w:bidi="ar-SA"/>
        </w:rPr>
        <w:t>养成德育以课程习性，行动塑人，文化育德。本学期开创了劳动课程、节日课程、实践课程、法治课程等一系列德育课程。小海豚图书漂流吧、小海豚留言岛、小海豚书法共享角、午间电影课等德育环境文化建设，深受长师生欢迎。学生习惯养成、营造班级文化、创建文明校园等德育工作成效显著。</w:t>
      </w:r>
    </w:p>
    <w:p>
      <w:pPr>
        <w:pStyle w:val="10"/>
        <w:shd w:val="clear" w:color="auto" w:fill="FFFFFF"/>
        <w:spacing w:before="0" w:after="0" w:line="560" w:lineRule="exact"/>
        <w:ind w:firstLine="643" w:firstLineChars="200"/>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b/>
          <w:bCs/>
          <w:spacing w:val="0"/>
          <w:sz w:val="32"/>
          <w:szCs w:val="32"/>
          <w:lang w:val="en-US" w:eastAsia="zh-CN"/>
        </w:rPr>
        <w:t>4.加强校园安全与后勤保障</w:t>
      </w:r>
    </w:p>
    <w:p>
      <w:pPr>
        <w:numPr>
          <w:ilvl w:val="0"/>
          <w:numId w:val="0"/>
        </w:numPr>
        <w:ind w:leftChars="0" w:firstLine="640" w:firstLineChars="200"/>
        <w:rPr>
          <w:rFonts w:hint="eastAsia"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 xml:space="preserve">我校的安全工作以“安全教育周”和“消防安全教育月”为阵地，设计了让学生既喜闻乐见，又易于接受的安全教育活动：安全教育情景剧《疯狂生日会》进校园；应急疏散路线演练、灭火和反恐表演；全体三年级师生赴南山区安全教育体验馆参观学习；三2班做了“从小学习消防，共创平安社会”为主题的展演等。同时，安全工作以抓细节，促规范化为原则，加强校园安全常规管理，认真开展隐患排查工作，共排查安全隐患80余个，确保校园平安。 </w:t>
      </w:r>
    </w:p>
    <w:p>
      <w:pPr>
        <w:numPr>
          <w:ilvl w:val="0"/>
          <w:numId w:val="0"/>
        </w:numPr>
        <w:ind w:leftChars="0" w:firstLine="640" w:firstLineChars="200"/>
        <w:rPr>
          <w:rFonts w:hint="eastAsia"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本学期本着“后勤不后”的服务原则，总务处全心全意的为全校师生提供了力所能及后勤服务。完成足球场草皮铺设；迎文创，整改单车棚、增设快递柜、改造洗手间、进行校园大清洁；进行多功能厅改造、厕所改造、南门教室办公室门窗改造、运动场改造等，加强了校园的安全建设，同时为全校师生建立一个舒适的教学与学习环境。</w:t>
      </w:r>
    </w:p>
    <w:p>
      <w:pPr>
        <w:numPr>
          <w:ilvl w:val="0"/>
          <w:numId w:val="0"/>
        </w:numPr>
        <w:ind w:firstLine="643" w:firstLineChars="200"/>
        <w:rPr>
          <w:rFonts w:hint="eastAsia" w:ascii="仿宋_GB2312" w:hAnsi="Calibri" w:eastAsia="仿宋_GB2312" w:cs="Times New Roman"/>
          <w:b/>
          <w:bCs/>
          <w:spacing w:val="0"/>
          <w:sz w:val="32"/>
          <w:szCs w:val="32"/>
          <w:lang w:val="en-US" w:eastAsia="zh-CN"/>
        </w:rPr>
      </w:pPr>
      <w:r>
        <w:rPr>
          <w:rFonts w:hint="eastAsia" w:ascii="仿宋_GB2312" w:hAnsi="Calibri" w:eastAsia="仿宋_GB2312" w:cs="Times New Roman"/>
          <w:b/>
          <w:bCs/>
          <w:spacing w:val="0"/>
          <w:sz w:val="32"/>
          <w:szCs w:val="32"/>
          <w:lang w:val="en-US" w:eastAsia="zh-CN"/>
        </w:rPr>
        <w:t>5.认真做好防疫工作</w:t>
      </w:r>
    </w:p>
    <w:p>
      <w:pPr>
        <w:numPr>
          <w:ilvl w:val="0"/>
          <w:numId w:val="0"/>
        </w:numPr>
        <w:ind w:leftChars="0" w:firstLine="640" w:firstLineChars="200"/>
        <w:rPr>
          <w:rFonts w:hint="default" w:ascii="仿宋_GB2312" w:hAnsi="Calibri" w:eastAsia="仿宋_GB2312" w:cs="Times New Roman"/>
          <w:spacing w:val="0"/>
          <w:kern w:val="2"/>
          <w:sz w:val="32"/>
          <w:szCs w:val="32"/>
          <w:lang w:val="en-US" w:eastAsia="zh-CN" w:bidi="ar-SA"/>
        </w:rPr>
      </w:pPr>
      <w:r>
        <w:rPr>
          <w:rFonts w:hint="eastAsia" w:ascii="仿宋_GB2312" w:hAnsi="Calibri" w:eastAsia="仿宋_GB2312" w:cs="Times New Roman"/>
          <w:spacing w:val="0"/>
          <w:kern w:val="2"/>
          <w:sz w:val="32"/>
          <w:szCs w:val="32"/>
          <w:lang w:val="en-US" w:eastAsia="zh-CN" w:bidi="ar-SA"/>
        </w:rPr>
        <w:t>2020年新冠疫情发生，打乱了学校的工作节奏。为快速恢复学校各项工作，做好疫情防控，我校坚决落实上级的防疫指示，密切筛查相关病例，严防疫情进入校园。值班人员按时到岗，及时了解、掌握全体教职员工全体教职员工健康情况及假期动向。防疫物资准备充足，采购足量清洁用品、红外体温计、疫情防控移动消毒车等防疫物资，确保开学期间平安有序；教室、饭堂等地方实行每日消毒制；强化就餐管理分时、错峰安排学生就餐等，尽全力做好疫情防控工作，守护全校安全。</w:t>
      </w:r>
    </w:p>
    <w:p>
      <w:pPr>
        <w:pStyle w:val="10"/>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(三）单位履职绩效情况</w:t>
      </w:r>
    </w:p>
    <w:p>
      <w:pPr>
        <w:pStyle w:val="10"/>
        <w:spacing w:before="0" w:after="0" w:line="560" w:lineRule="exact"/>
        <w:ind w:firstLine="640" w:firstLineChars="200"/>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rPr>
        <w:t>2</w:t>
      </w:r>
      <w:r>
        <w:rPr>
          <w:rFonts w:hint="eastAsia" w:ascii="仿宋_GB2312" w:hAnsi="Calibri" w:eastAsia="仿宋_GB2312" w:cs="Times New Roman"/>
          <w:spacing w:val="0"/>
          <w:sz w:val="32"/>
          <w:szCs w:val="32"/>
          <w:lang w:val="en-US" w:eastAsia="zh-CN"/>
        </w:rPr>
        <w:t>020</w:t>
      </w:r>
      <w:r>
        <w:rPr>
          <w:rFonts w:hint="eastAsia" w:ascii="仿宋_GB2312" w:hAnsi="Calibri" w:eastAsia="仿宋_GB2312" w:cs="Times New Roman"/>
          <w:spacing w:val="0"/>
          <w:sz w:val="32"/>
          <w:szCs w:val="32"/>
        </w:rPr>
        <w:t>年</w:t>
      </w:r>
      <w:r>
        <w:rPr>
          <w:rFonts w:hint="eastAsia" w:ascii="仿宋_GB2312" w:hAnsi="Calibri" w:eastAsia="仿宋_GB2312" w:cs="Times New Roman"/>
          <w:spacing w:val="0"/>
          <w:sz w:val="32"/>
          <w:szCs w:val="32"/>
          <w:lang w:val="en-US" w:eastAsia="zh-CN"/>
        </w:rPr>
        <w:t>我校</w:t>
      </w:r>
      <w:r>
        <w:rPr>
          <w:rFonts w:hint="eastAsia" w:ascii="仿宋_GB2312" w:hAnsi="Calibri" w:eastAsia="仿宋_GB2312" w:cs="Times New Roman"/>
          <w:spacing w:val="0"/>
          <w:sz w:val="32"/>
          <w:szCs w:val="32"/>
        </w:rPr>
        <w:t>主要工作任务已基本完成，现从预算使用的经济性、效率性、效果性、公平性四个方面来分析部门履职绩效情况。</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1.经济性</w:t>
      </w:r>
    </w:p>
    <w:p>
      <w:pPr>
        <w:pStyle w:val="10"/>
        <w:shd w:val="clear" w:color="auto" w:fill="FFFFFF"/>
        <w:spacing w:before="0" w:after="0" w:line="560" w:lineRule="exact"/>
        <w:ind w:firstLine="640" w:firstLineChars="200"/>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rPr>
        <w:t>三公经费控制率。20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年度我校“三公”经费预算支出</w:t>
      </w:r>
      <w:r>
        <w:rPr>
          <w:rFonts w:hint="eastAsia" w:ascii="仿宋_GB2312" w:hAnsi="Calibri" w:eastAsia="仿宋_GB2312" w:cs="Times New Roman"/>
          <w:spacing w:val="0"/>
          <w:sz w:val="32"/>
          <w:szCs w:val="32"/>
          <w:lang w:val="en-US" w:eastAsia="zh-CN"/>
        </w:rPr>
        <w:t>7.76万</w:t>
      </w:r>
      <w:r>
        <w:rPr>
          <w:rFonts w:hint="eastAsia" w:ascii="仿宋_GB2312" w:hAnsi="Calibri" w:eastAsia="仿宋_GB2312" w:cs="Times New Roman"/>
          <w:spacing w:val="0"/>
          <w:sz w:val="32"/>
          <w:szCs w:val="32"/>
        </w:rPr>
        <w:t>元，实际支出</w:t>
      </w:r>
      <w:r>
        <w:rPr>
          <w:rFonts w:hint="eastAsia" w:ascii="仿宋_GB2312" w:hAnsi="Calibri" w:eastAsia="仿宋_GB2312" w:cs="Times New Roman"/>
          <w:spacing w:val="0"/>
          <w:sz w:val="32"/>
          <w:szCs w:val="32"/>
          <w:lang w:val="en-US" w:eastAsia="zh-CN"/>
        </w:rPr>
        <w:t>7.76万</w:t>
      </w:r>
      <w:r>
        <w:rPr>
          <w:rFonts w:hint="eastAsia" w:ascii="仿宋_GB2312" w:hAnsi="Calibri" w:eastAsia="仿宋_GB2312" w:cs="Times New Roman"/>
          <w:spacing w:val="0"/>
          <w:sz w:val="32"/>
          <w:szCs w:val="32"/>
        </w:rPr>
        <w:t>元，“三公”经费控制率</w:t>
      </w:r>
      <w:r>
        <w:rPr>
          <w:rFonts w:hint="eastAsia" w:ascii="仿宋_GB2312" w:hAnsi="Calibri" w:eastAsia="仿宋_GB2312" w:cs="Times New Roman"/>
          <w:spacing w:val="0"/>
          <w:sz w:val="32"/>
          <w:szCs w:val="32"/>
          <w:lang w:val="en-US" w:eastAsia="zh-CN"/>
        </w:rPr>
        <w:t>100.00</w:t>
      </w:r>
      <w:r>
        <w:rPr>
          <w:rFonts w:hint="eastAsia" w:ascii="仿宋_GB2312" w:hAnsi="Calibri" w:eastAsia="仿宋_GB2312" w:cs="Times New Roman"/>
          <w:spacing w:val="0"/>
          <w:sz w:val="32"/>
          <w:szCs w:val="32"/>
        </w:rPr>
        <w:t>%。</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2.效率性</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（1）预算执行情况</w:t>
      </w:r>
    </w:p>
    <w:p>
      <w:pPr>
        <w:pStyle w:val="10"/>
        <w:shd w:val="clear" w:color="auto" w:fill="FFFFFF"/>
        <w:spacing w:before="0" w:after="0" w:line="560" w:lineRule="exact"/>
        <w:ind w:firstLine="640" w:firstLineChars="200"/>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年度我校</w:t>
      </w:r>
      <w:r>
        <w:rPr>
          <w:rFonts w:hint="eastAsia" w:ascii="仿宋_GB2312" w:hAnsi="Calibri" w:eastAsia="仿宋_GB2312" w:cs="Times New Roman"/>
          <w:spacing w:val="0"/>
          <w:sz w:val="32"/>
          <w:szCs w:val="32"/>
          <w:lang w:val="en-US" w:eastAsia="zh-CN"/>
        </w:rPr>
        <w:t>年度预算总指标为</w:t>
      </w:r>
      <w:r>
        <w:rPr>
          <w:rFonts w:hint="eastAsia" w:ascii="仿宋_GB2312" w:hAnsi="Calibri" w:eastAsia="仿宋_GB2312" w:cs="Times New Roman"/>
          <w:spacing w:val="0"/>
          <w:sz w:val="32"/>
          <w:szCs w:val="32"/>
        </w:rPr>
        <w:t>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575</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3</w:t>
      </w:r>
      <w:r>
        <w:rPr>
          <w:rFonts w:hint="eastAsia" w:ascii="仿宋_GB2312" w:hAnsi="Calibri" w:eastAsia="仿宋_GB2312" w:cs="Times New Roman"/>
          <w:spacing w:val="0"/>
          <w:sz w:val="32"/>
          <w:szCs w:val="32"/>
          <w:lang w:val="en-US" w:eastAsia="zh-CN"/>
        </w:rPr>
        <w:t>8万元，年末支出</w:t>
      </w:r>
      <w:r>
        <w:rPr>
          <w:rFonts w:hint="eastAsia" w:ascii="仿宋_GB2312" w:hAnsi="Calibri" w:eastAsia="仿宋_GB2312" w:cs="Times New Roman"/>
          <w:spacing w:val="0"/>
          <w:sz w:val="32"/>
          <w:szCs w:val="32"/>
        </w:rPr>
        <w:t>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546</w:t>
      </w:r>
      <w:r>
        <w:rPr>
          <w:rFonts w:hint="eastAsia" w:ascii="仿宋_GB2312" w:hAnsi="Calibri" w:eastAsia="仿宋_GB2312" w:cs="Times New Roman"/>
          <w:spacing w:val="0"/>
          <w:sz w:val="32"/>
          <w:szCs w:val="32"/>
          <w:lang w:val="en-US" w:eastAsia="zh-CN"/>
        </w:rPr>
        <w:t>.</w:t>
      </w:r>
      <w:r>
        <w:rPr>
          <w:rFonts w:hint="eastAsia" w:ascii="仿宋_GB2312" w:hAnsi="Calibri" w:eastAsia="仿宋_GB2312" w:cs="Times New Roman"/>
          <w:spacing w:val="0"/>
          <w:sz w:val="32"/>
          <w:szCs w:val="32"/>
        </w:rPr>
        <w:t>6</w:t>
      </w:r>
      <w:r>
        <w:rPr>
          <w:rFonts w:hint="eastAsia" w:ascii="仿宋_GB2312" w:hAnsi="Calibri" w:eastAsia="仿宋_GB2312" w:cs="Times New Roman"/>
          <w:spacing w:val="0"/>
          <w:sz w:val="32"/>
          <w:szCs w:val="32"/>
          <w:lang w:val="en-US" w:eastAsia="zh-CN"/>
        </w:rPr>
        <w:t>7万元，支出及时，支付进度良好，</w:t>
      </w:r>
      <w:r>
        <w:rPr>
          <w:rFonts w:hint="eastAsia" w:ascii="仿宋_GB2312" w:hAnsi="Calibri" w:eastAsia="仿宋_GB2312" w:cs="Times New Roman"/>
          <w:spacing w:val="0"/>
          <w:sz w:val="32"/>
          <w:szCs w:val="32"/>
        </w:rPr>
        <w:t>预算</w:t>
      </w:r>
      <w:r>
        <w:rPr>
          <w:rFonts w:hint="eastAsia" w:ascii="仿宋_GB2312" w:hAnsi="Calibri" w:eastAsia="仿宋_GB2312" w:cs="Times New Roman"/>
          <w:spacing w:val="0"/>
          <w:sz w:val="32"/>
          <w:szCs w:val="32"/>
          <w:lang w:val="en-US" w:eastAsia="zh-CN"/>
        </w:rPr>
        <w:t>总体执行率为99.56%。</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（2）重点工作完成情况</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该指标主要反映我校的重点工作的完成情况，截止至自评基准日，我校重点工作均已如期完成。</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（3）项目完成及时性</w:t>
      </w:r>
    </w:p>
    <w:p>
      <w:pPr>
        <w:pStyle w:val="10"/>
        <w:shd w:val="clear" w:color="auto" w:fill="FFFFFF"/>
        <w:spacing w:before="0" w:after="0" w:line="560" w:lineRule="exact"/>
        <w:ind w:firstLine="640" w:firstLineChars="200"/>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年度我校纳入绩效自评范围项目数共计</w:t>
      </w:r>
      <w:r>
        <w:rPr>
          <w:rFonts w:hint="eastAsia" w:ascii="仿宋_GB2312" w:hAnsi="Calibri" w:eastAsia="仿宋_GB2312" w:cs="Times New Roman"/>
          <w:spacing w:val="0"/>
          <w:sz w:val="32"/>
          <w:szCs w:val="32"/>
          <w:lang w:val="en-US" w:eastAsia="zh-CN"/>
        </w:rPr>
        <w:t>43</w:t>
      </w:r>
      <w:r>
        <w:rPr>
          <w:rFonts w:hint="eastAsia" w:ascii="仿宋_GB2312" w:hAnsi="Calibri" w:eastAsia="仿宋_GB2312" w:cs="Times New Roman"/>
          <w:spacing w:val="0"/>
          <w:sz w:val="32"/>
          <w:szCs w:val="32"/>
        </w:rPr>
        <w:t>个，</w:t>
      </w:r>
      <w:r>
        <w:rPr>
          <w:rFonts w:hint="eastAsia" w:ascii="仿宋_GB2312" w:hAnsi="Calibri" w:eastAsia="仿宋_GB2312" w:cs="Times New Roman"/>
          <w:spacing w:val="0"/>
          <w:sz w:val="32"/>
          <w:szCs w:val="32"/>
          <w:lang w:val="en-US" w:eastAsia="zh-CN"/>
        </w:rPr>
        <w:t>仅有一个项目未开展，即车辆购置项目，未开展的原因系市内暂停车辆采购审批，将经费结转至下年。其他项目基本已如期完成。</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3.效果性</w:t>
      </w:r>
    </w:p>
    <w:p>
      <w:pPr>
        <w:pStyle w:val="10"/>
        <w:shd w:val="clear" w:color="auto" w:fill="FFFFFF"/>
        <w:spacing w:before="0" w:after="0" w:line="560" w:lineRule="exact"/>
        <w:ind w:firstLine="640" w:firstLineChars="200"/>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2020年，我校单位履职及预算使用整体较好，如班主任及心理教师专项工作经费专职心理教师工作经费的发放，提升了教师的工作积极性；如对特困及孤残等学生进行资助，减少了特困生及孤残生的经济负担，给与了他们幸福感；如实施厕所改造、多功能厅改造、图书馆改造、安全改造、校园修缮等项目，加强了校园安全建设，健全了校园设备设施；如开展特色教育、教育改革创新等加强了文化教育等等。预算使用整体经济效益基本达到99%以上。</w:t>
      </w:r>
    </w:p>
    <w:p>
      <w:pPr>
        <w:pStyle w:val="10"/>
        <w:spacing w:before="0" w:after="0" w:line="560" w:lineRule="exact"/>
        <w:ind w:firstLine="643" w:firstLineChars="20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4.公平性</w:t>
      </w:r>
    </w:p>
    <w:p>
      <w:pPr>
        <w:pStyle w:val="10"/>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w:t>
      </w:r>
      <w:r>
        <w:rPr>
          <w:rFonts w:hint="eastAsia" w:ascii="仿宋_GB2312" w:hAnsi="Calibri" w:eastAsia="仿宋_GB2312" w:cs="Times New Roman"/>
          <w:spacing w:val="0"/>
          <w:sz w:val="32"/>
          <w:szCs w:val="32"/>
          <w:lang w:val="en-US" w:eastAsia="zh-CN"/>
        </w:rPr>
        <w:t>20</w:t>
      </w:r>
      <w:r>
        <w:rPr>
          <w:rFonts w:hint="eastAsia" w:ascii="仿宋_GB2312" w:hAnsi="Calibri" w:eastAsia="仿宋_GB2312" w:cs="Times New Roman"/>
          <w:spacing w:val="0"/>
          <w:sz w:val="32"/>
          <w:szCs w:val="32"/>
        </w:rPr>
        <w:t>年度我校暂无重大纠纷、诉讼和上访事件，</w:t>
      </w:r>
      <w:r>
        <w:rPr>
          <w:rFonts w:hint="eastAsia" w:ascii="仿宋_GB2312" w:hAnsi="Calibri" w:eastAsia="仿宋_GB2312" w:cs="Times New Roman"/>
          <w:spacing w:val="0"/>
          <w:sz w:val="32"/>
          <w:szCs w:val="32"/>
          <w:lang w:val="en-US" w:eastAsia="zh-CN"/>
        </w:rPr>
        <w:t>老师、学生、家长等</w:t>
      </w:r>
      <w:r>
        <w:rPr>
          <w:rFonts w:hint="eastAsia" w:ascii="仿宋_GB2312" w:hAnsi="Calibri" w:eastAsia="仿宋_GB2312" w:cs="Times New Roman"/>
          <w:spacing w:val="0"/>
          <w:sz w:val="32"/>
          <w:szCs w:val="32"/>
        </w:rPr>
        <w:t>服务对象满意程度较高。</w:t>
      </w:r>
    </w:p>
    <w:p>
      <w:pPr>
        <w:pStyle w:val="10"/>
        <w:spacing w:before="0" w:after="0" w:line="560" w:lineRule="exact"/>
        <w:ind w:firstLine="740"/>
        <w:jc w:val="both"/>
        <w:rPr>
          <w:rFonts w:hint="eastAsia" w:ascii="黑体" w:hAnsi="黑体" w:eastAsia="黑体" w:cs="Times New Roman"/>
          <w:spacing w:val="0"/>
          <w:sz w:val="32"/>
          <w:szCs w:val="32"/>
          <w:lang w:eastAsia="zh-CN"/>
        </w:rPr>
      </w:pPr>
      <w:r>
        <w:rPr>
          <w:rFonts w:hint="eastAsia" w:ascii="黑体" w:hAnsi="黑体" w:eastAsia="黑体" w:cs="Times New Roman"/>
          <w:spacing w:val="0"/>
          <w:sz w:val="32"/>
          <w:szCs w:val="32"/>
        </w:rPr>
        <w:t>三、总体评价和</w:t>
      </w:r>
      <w:r>
        <w:rPr>
          <w:rFonts w:hint="eastAsia" w:ascii="黑体" w:hAnsi="黑体" w:eastAsia="黑体" w:cs="Times New Roman"/>
          <w:spacing w:val="0"/>
          <w:sz w:val="32"/>
          <w:szCs w:val="32"/>
          <w:lang w:eastAsia="zh-CN"/>
        </w:rPr>
        <w:t>整改措施</w:t>
      </w:r>
    </w:p>
    <w:p>
      <w:pPr>
        <w:pStyle w:val="10"/>
        <w:spacing w:before="0" w:after="0" w:line="560" w:lineRule="exact"/>
        <w:ind w:firstLine="633" w:firstLineChars="197"/>
        <w:rPr>
          <w:rFonts w:hint="eastAsia" w:ascii="楷体" w:hAnsi="楷体" w:eastAsia="楷体" w:cs="Times New Roman"/>
          <w:b/>
          <w:spacing w:val="0"/>
          <w:sz w:val="32"/>
          <w:szCs w:val="32"/>
        </w:rPr>
      </w:pPr>
      <w:r>
        <w:rPr>
          <w:rFonts w:ascii="楷体" w:hAnsi="楷体" w:eastAsia="楷体" w:cs="Times New Roman"/>
          <w:b/>
          <w:spacing w:val="0"/>
          <w:sz w:val="32"/>
          <w:szCs w:val="32"/>
        </w:rPr>
        <w:t>(一）</w:t>
      </w:r>
      <w:r>
        <w:rPr>
          <w:rFonts w:hint="eastAsia" w:ascii="楷体" w:hAnsi="楷体" w:eastAsia="楷体" w:cs="Times New Roman"/>
          <w:b/>
          <w:spacing w:val="0"/>
          <w:sz w:val="32"/>
          <w:szCs w:val="32"/>
        </w:rPr>
        <w:t>预算绩效管理工作主要经验、做法</w:t>
      </w:r>
    </w:p>
    <w:p>
      <w:pPr>
        <w:pStyle w:val="14"/>
        <w:shd w:val="clear" w:color="auto" w:fill="FFFFFF"/>
        <w:spacing w:line="360" w:lineRule="auto"/>
        <w:ind w:firstLine="740"/>
        <w:jc w:val="both"/>
        <w:rPr>
          <w:rFonts w:hint="eastAsia" w:ascii="楷体" w:hAnsi="楷体" w:eastAsia="楷体" w:cs="Times New Roman"/>
          <w:b/>
          <w:spacing w:val="0"/>
          <w:sz w:val="32"/>
          <w:szCs w:val="32"/>
        </w:rPr>
      </w:pPr>
      <w:r>
        <w:rPr>
          <w:rFonts w:hint="eastAsia" w:ascii="仿宋_GB2312" w:hAnsi="Calibri" w:eastAsia="仿宋_GB2312" w:cs="Times New Roman"/>
          <w:b w:val="0"/>
          <w:bCs w:val="0"/>
          <w:spacing w:val="0"/>
          <w:kern w:val="2"/>
          <w:sz w:val="32"/>
          <w:szCs w:val="32"/>
          <w:lang w:val="en-US" w:eastAsia="zh-CN" w:bidi="ar-SA"/>
        </w:rPr>
        <w:t>本校积极参与区财政局或其他部门组织的各类关于绩效管理工作培训，通过多次召开行政会议强调绩效管理的理念和重要性，聘请第三方参与学校的绩效评价工作，在校普及了绩效预算、绩效管理的基本理念。我校预算支出在保障学校工作运转、履行职能职责上整体情况良好。</w:t>
      </w:r>
    </w:p>
    <w:p>
      <w:pPr>
        <w:pStyle w:val="10"/>
        <w:spacing w:before="0" w:after="0" w:line="560" w:lineRule="exact"/>
        <w:ind w:firstLine="633" w:firstLineChars="197"/>
        <w:jc w:val="both"/>
        <w:rPr>
          <w:rFonts w:ascii="仿宋_GB2312" w:hAnsi="Calibri" w:eastAsia="仿宋_GB2312" w:cs="Times New Roman"/>
          <w:spacing w:val="0"/>
          <w:sz w:val="32"/>
          <w:szCs w:val="32"/>
        </w:rPr>
      </w:pPr>
      <w:r>
        <w:rPr>
          <w:rFonts w:ascii="楷体" w:hAnsi="楷体" w:eastAsia="楷体" w:cs="Times New Roman"/>
          <w:b/>
          <w:spacing w:val="0"/>
          <w:sz w:val="32"/>
          <w:szCs w:val="32"/>
        </w:rPr>
        <w:t>(二）</w:t>
      </w:r>
      <w:r>
        <w:rPr>
          <w:rFonts w:hint="eastAsia" w:ascii="楷体" w:hAnsi="楷体" w:eastAsia="楷体" w:cs="Times New Roman"/>
          <w:b/>
          <w:spacing w:val="0"/>
          <w:sz w:val="32"/>
          <w:szCs w:val="32"/>
        </w:rPr>
        <w:t>单位整体支出绩效存在问题及改进措施</w:t>
      </w:r>
    </w:p>
    <w:p>
      <w:pPr>
        <w:pStyle w:val="10"/>
        <w:spacing w:before="0" w:after="0" w:line="560" w:lineRule="exact"/>
        <w:ind w:firstLine="630" w:firstLineChars="197"/>
        <w:jc w:val="both"/>
        <w:rPr>
          <w:rFonts w:hint="eastAsia" w:ascii="仿宋_GB2312" w:hAnsi="Calibri" w:eastAsia="仿宋_GB2312" w:cs="Times New Roman"/>
          <w:spacing w:val="0"/>
          <w:sz w:val="32"/>
          <w:szCs w:val="32"/>
        </w:rPr>
      </w:pPr>
      <w:r>
        <w:rPr>
          <w:rFonts w:hint="eastAsia" w:ascii="仿宋_GB2312" w:hAnsi="Calibri" w:eastAsia="仿宋_GB2312" w:cs="Times New Roman"/>
          <w:spacing w:val="0"/>
          <w:sz w:val="32"/>
          <w:szCs w:val="32"/>
        </w:rPr>
        <w:t>根据部门整体支出绩效评价指标规定的内容，经我单位认真自评，</w:t>
      </w:r>
      <w:r>
        <w:rPr>
          <w:rFonts w:hint="eastAsia" w:ascii="仿宋_GB2312" w:hAnsi="Calibri" w:eastAsia="仿宋_GB2312" w:cs="Times New Roman"/>
          <w:spacing w:val="0"/>
          <w:sz w:val="32"/>
          <w:szCs w:val="32"/>
          <w:lang w:eastAsia="zh-CN"/>
        </w:rPr>
        <w:t>2020</w:t>
      </w:r>
      <w:r>
        <w:rPr>
          <w:rFonts w:hint="eastAsia" w:ascii="仿宋_GB2312" w:hAnsi="Calibri" w:eastAsia="仿宋_GB2312" w:cs="Times New Roman"/>
          <w:spacing w:val="0"/>
          <w:sz w:val="32"/>
          <w:szCs w:val="32"/>
        </w:rPr>
        <w:t>年我校绩效情况总体良好，资金和项目管理制度相对完善，项目预期目标完成较好。但同时也存在以下问题：</w:t>
      </w:r>
    </w:p>
    <w:p>
      <w:pPr>
        <w:pStyle w:val="10"/>
        <w:shd w:val="clear" w:color="auto" w:fill="FFFFFF"/>
        <w:spacing w:before="0" w:after="0" w:line="560" w:lineRule="exact"/>
        <w:ind w:firstLine="630" w:firstLineChars="197"/>
        <w:jc w:val="both"/>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lang w:val="en-US" w:eastAsia="zh-CN"/>
        </w:rPr>
        <w:t>一是编外人员控制率高达17%，</w:t>
      </w:r>
      <w:r>
        <w:rPr>
          <w:rFonts w:hint="eastAsia" w:ascii="仿宋_GB2312" w:hAnsi="Calibri" w:eastAsia="仿宋_GB2312" w:cs="Times New Roman"/>
          <w:spacing w:val="0"/>
          <w:sz w:val="32"/>
          <w:szCs w:val="32"/>
          <w:lang w:val="en-US" w:eastAsia="zh-CN"/>
        </w:rPr>
        <w:t>编外人员控制不强，</w:t>
      </w:r>
      <w:r>
        <w:rPr>
          <w:rFonts w:hint="eastAsia" w:ascii="仿宋_GB2312" w:hAnsi="Calibri" w:eastAsia="仿宋_GB2312" w:cs="Times New Roman"/>
          <w:spacing w:val="0"/>
          <w:sz w:val="32"/>
          <w:szCs w:val="32"/>
          <w:lang w:val="en-US" w:eastAsia="zh-CN"/>
        </w:rPr>
        <w:t>这在</w:t>
      </w:r>
      <w:r>
        <w:rPr>
          <w:rFonts w:hint="eastAsia" w:ascii="仿宋_GB2312" w:hAnsi="Calibri" w:eastAsia="仿宋_GB2312" w:cs="Times New Roman"/>
          <w:spacing w:val="0"/>
          <w:sz w:val="32"/>
          <w:szCs w:val="32"/>
          <w:lang w:val="en-US" w:eastAsia="zh-CN"/>
        </w:rPr>
        <w:t>一定程度上增加了人事部门管理的复杂性与难度；二是部门预算执行的均衡性不强，我校本年度的部门预算执行率为99.56%，但根据第一季度的预算支出数据分析看出，第一季度预算执行率为76%，预算执行的均衡性不强；三是个别项目完成及时性不强，如我校本年度车辆购置经费尚未使用，但主要原因是因市里暂停了对公车购置的审批，打乱了原购置计划；四是个别项目未实现绩效目标，如班主任工作经费项目，</w:t>
      </w:r>
      <w:r>
        <w:rPr>
          <w:rFonts w:hint="eastAsia" w:ascii="仿宋_GB2312" w:hAnsi="Calibri" w:eastAsia="仿宋_GB2312" w:cs="Times New Roman"/>
          <w:spacing w:val="0"/>
          <w:sz w:val="32"/>
          <w:szCs w:val="32"/>
          <w:lang w:val="en-US" w:eastAsia="zh-CN"/>
        </w:rPr>
        <w:t>原绩效指标值为购买服务教师7人的服务费，实际使用时仅支付了服务教师5人的服务费，主要原因为非编班教师离职，无法发放；</w:t>
      </w:r>
      <w:bookmarkStart w:id="0" w:name="_GoBack"/>
      <w:bookmarkEnd w:id="0"/>
      <w:r>
        <w:rPr>
          <w:rFonts w:hint="eastAsia" w:ascii="仿宋_GB2312" w:hAnsi="Calibri" w:eastAsia="仿宋_GB2312" w:cs="Times New Roman"/>
          <w:spacing w:val="0"/>
          <w:sz w:val="32"/>
          <w:szCs w:val="32"/>
          <w:lang w:val="en-US" w:eastAsia="zh-CN"/>
        </w:rPr>
        <w:t>如教育教学设备项目，原绩效指标值为完成三台打印机的采购，实际开展时仅采购两台打印机。</w:t>
      </w:r>
    </w:p>
    <w:p>
      <w:pPr>
        <w:pStyle w:val="10"/>
        <w:spacing w:before="0" w:after="0" w:line="560" w:lineRule="exact"/>
        <w:ind w:firstLine="630" w:firstLineChars="197"/>
        <w:jc w:val="both"/>
        <w:rPr>
          <w:rFonts w:hint="eastAsia" w:ascii="楷体" w:hAnsi="楷体" w:eastAsia="楷体"/>
          <w:b/>
          <w:sz w:val="32"/>
          <w:szCs w:val="32"/>
        </w:rPr>
      </w:pPr>
      <w:r>
        <w:rPr>
          <w:rFonts w:hint="eastAsia" w:ascii="仿宋_GB2312" w:hAnsi="Calibri" w:eastAsia="仿宋_GB2312" w:cs="Times New Roman"/>
          <w:spacing w:val="0"/>
          <w:sz w:val="32"/>
          <w:szCs w:val="32"/>
          <w:lang w:val="en-US" w:eastAsia="zh-CN"/>
        </w:rPr>
        <w:t>针对上述问题，我校今后将从以下几个方面改进：一是本着“必要、精干、高效”的原则，对政府单位合同制编外人员的用工数量进行严格控制，加强编外人员考核评价等；二是加强季度预算执行力度监控，避免出现“年底突击花钱”的情况；三是</w:t>
      </w:r>
      <w:r>
        <w:rPr>
          <w:rFonts w:hint="eastAsia" w:ascii="仿宋_GB2312" w:hAnsi="Calibri" w:eastAsia="仿宋_GB2312" w:cs="Times New Roman"/>
          <w:spacing w:val="0"/>
          <w:sz w:val="32"/>
          <w:szCs w:val="32"/>
          <w:lang w:val="en-US" w:eastAsia="zh-CN"/>
        </w:rPr>
        <w:t>做好</w:t>
      </w:r>
      <w:r>
        <w:rPr>
          <w:rFonts w:hint="eastAsia" w:ascii="仿宋_GB2312" w:hAnsi="Calibri" w:eastAsia="仿宋_GB2312" w:cs="Times New Roman"/>
          <w:spacing w:val="0"/>
          <w:sz w:val="32"/>
          <w:szCs w:val="32"/>
        </w:rPr>
        <w:t>事中控制，防患于未然</w:t>
      </w:r>
      <w:r>
        <w:rPr>
          <w:rFonts w:hint="eastAsia" w:ascii="仿宋_GB2312" w:hAnsi="Calibri" w:eastAsia="仿宋_GB2312" w:cs="Times New Roman"/>
          <w:spacing w:val="0"/>
          <w:sz w:val="32"/>
          <w:szCs w:val="32"/>
          <w:lang w:eastAsia="zh-CN"/>
        </w:rPr>
        <w:t>，</w:t>
      </w:r>
      <w:r>
        <w:rPr>
          <w:rFonts w:hint="eastAsia" w:ascii="仿宋_GB2312" w:hAnsi="Calibri" w:eastAsia="仿宋_GB2312" w:cs="Times New Roman"/>
          <w:spacing w:val="0"/>
          <w:sz w:val="32"/>
          <w:szCs w:val="32"/>
        </w:rPr>
        <w:t>对绩效目标运行情况进行跟踪管理和督促检查，强化对项目绩效目标落实情况、资金使用安排的动态监督。</w:t>
      </w:r>
    </w:p>
    <w:p>
      <w:pPr>
        <w:numPr>
          <w:ilvl w:val="0"/>
          <w:numId w:val="1"/>
        </w:numPr>
        <w:spacing w:line="560" w:lineRule="exact"/>
        <w:ind w:left="0" w:leftChars="0" w:firstLine="740" w:firstLineChars="0"/>
        <w:rPr>
          <w:rFonts w:hint="eastAsia" w:ascii="楷体" w:hAnsi="楷体" w:eastAsia="楷体"/>
          <w:b/>
          <w:sz w:val="32"/>
          <w:szCs w:val="32"/>
        </w:rPr>
      </w:pPr>
      <w:r>
        <w:rPr>
          <w:rFonts w:hint="eastAsia" w:ascii="楷体" w:hAnsi="楷体" w:eastAsia="楷体"/>
          <w:b/>
          <w:sz w:val="32"/>
          <w:szCs w:val="32"/>
        </w:rPr>
        <w:t>后续工作计划、相关建议等</w:t>
      </w:r>
    </w:p>
    <w:p>
      <w:pPr>
        <w:spacing w:line="360" w:lineRule="auto"/>
        <w:ind w:firstLine="640" w:firstLineChars="200"/>
        <w:rPr>
          <w:rFonts w:hint="eastAsia" w:ascii="仿宋_GB2312" w:hAnsi="Times New Roman" w:eastAsia="仿宋_GB2312" w:cs="Times New Roman"/>
          <w:b w:val="0"/>
          <w:bCs w:val="0"/>
          <w:spacing w:val="0"/>
          <w:kern w:val="2"/>
          <w:sz w:val="32"/>
          <w:szCs w:val="32"/>
          <w:lang w:val="en-US" w:eastAsia="zh-CN" w:bidi="ar-SA"/>
        </w:rPr>
      </w:pPr>
      <w:r>
        <w:rPr>
          <w:rFonts w:hint="eastAsia" w:ascii="仿宋_GB2312" w:hAnsi="Times New Roman" w:eastAsia="仿宋_GB2312" w:cs="Times New Roman"/>
          <w:b w:val="0"/>
          <w:bCs w:val="0"/>
          <w:spacing w:val="0"/>
          <w:kern w:val="2"/>
          <w:sz w:val="32"/>
          <w:szCs w:val="32"/>
          <w:lang w:val="en-US" w:eastAsia="zh-CN" w:bidi="ar-SA"/>
        </w:rPr>
        <w:t>在校园建设上，</w:t>
      </w:r>
      <w:r>
        <w:rPr>
          <w:rFonts w:hint="eastAsia" w:ascii="仿宋_GB2312" w:eastAsia="仿宋_GB2312" w:cs="Times New Roman"/>
          <w:b w:val="0"/>
          <w:bCs w:val="0"/>
          <w:spacing w:val="0"/>
          <w:kern w:val="2"/>
          <w:sz w:val="32"/>
          <w:szCs w:val="32"/>
          <w:lang w:val="en-US" w:eastAsia="zh-CN" w:bidi="ar-SA"/>
        </w:rPr>
        <w:t>根据</w:t>
      </w:r>
      <w:r>
        <w:rPr>
          <w:rFonts w:hint="eastAsia" w:ascii="仿宋_GB2312" w:hAnsi="Times New Roman" w:eastAsia="仿宋_GB2312" w:cs="Times New Roman"/>
          <w:b w:val="0"/>
          <w:bCs w:val="0"/>
          <w:spacing w:val="0"/>
          <w:kern w:val="2"/>
          <w:sz w:val="32"/>
          <w:szCs w:val="32"/>
          <w:lang w:val="en-US" w:eastAsia="zh-CN" w:bidi="ar-SA"/>
        </w:rPr>
        <w:t>学校领导的指导与工作安排，按照预算法合理合法地进行各项工作，把学校建设更高的一层楼。具体表现为：进一步提升学校教学教研、学校特色教育、校园活动、校园文化建设、教育教学设备等水平，加强学校后勤管理、改善校园环境，塑造一个依法治校、师德高尚、学风优良、智慧文明、环境优雅的现代化学校。</w:t>
      </w:r>
    </w:p>
    <w:p>
      <w:pPr>
        <w:spacing w:line="560"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lang w:val="en-US" w:eastAsia="zh-CN"/>
        </w:rPr>
        <w:t>在绩效管理上，</w:t>
      </w:r>
      <w:r>
        <w:rPr>
          <w:rFonts w:hint="eastAsia" w:ascii="仿宋_GB2312" w:hAnsi="Calibri" w:eastAsia="仿宋_GB2312"/>
          <w:sz w:val="32"/>
          <w:szCs w:val="32"/>
        </w:rPr>
        <w:t>加大宣传力度，</w:t>
      </w:r>
      <w:r>
        <w:rPr>
          <w:rFonts w:hint="eastAsia" w:ascii="仿宋_GB2312" w:hAnsi="Calibri" w:eastAsia="仿宋_GB2312"/>
          <w:sz w:val="32"/>
          <w:szCs w:val="32"/>
          <w:lang w:val="en-US" w:eastAsia="zh-CN"/>
        </w:rPr>
        <w:t>组织人员培训教育，</w:t>
      </w:r>
      <w:r>
        <w:rPr>
          <w:rFonts w:hint="eastAsia" w:ascii="仿宋_GB2312" w:hAnsi="Calibri" w:eastAsia="仿宋_GB2312"/>
          <w:sz w:val="32"/>
          <w:szCs w:val="32"/>
        </w:rPr>
        <w:t>树立全员绩效意识</w:t>
      </w:r>
      <w:r>
        <w:rPr>
          <w:rFonts w:hint="eastAsia" w:ascii="仿宋_GB2312" w:hAnsi="Calibri" w:eastAsia="仿宋_GB2312"/>
          <w:sz w:val="32"/>
          <w:szCs w:val="32"/>
          <w:lang w:eastAsia="zh-CN"/>
        </w:rPr>
        <w:t>，</w:t>
      </w:r>
      <w:r>
        <w:rPr>
          <w:rFonts w:hint="eastAsia" w:ascii="仿宋_GB2312" w:hAnsi="Calibri" w:eastAsia="仿宋_GB2312"/>
          <w:sz w:val="32"/>
          <w:szCs w:val="32"/>
        </w:rPr>
        <w:t>提高财政资金的使用效益</w:t>
      </w:r>
      <w:r>
        <w:rPr>
          <w:rFonts w:hint="eastAsia" w:ascii="仿宋_GB2312" w:hAnsi="Calibri" w:eastAsia="仿宋_GB2312"/>
          <w:sz w:val="32"/>
          <w:szCs w:val="32"/>
          <w:lang w:eastAsia="zh-CN"/>
        </w:rPr>
        <w:t>；</w:t>
      </w:r>
      <w:r>
        <w:rPr>
          <w:rFonts w:hint="eastAsia" w:ascii="仿宋_GB2312" w:hAnsi="Calibri" w:eastAsia="仿宋_GB2312"/>
          <w:sz w:val="32"/>
          <w:szCs w:val="32"/>
        </w:rPr>
        <w:t>科学合理设定目标和指标，加强项目跟踪管理，完善评价结果运用</w:t>
      </w:r>
      <w:r>
        <w:rPr>
          <w:rFonts w:hint="eastAsia" w:ascii="仿宋_GB2312" w:hAnsi="Calibri" w:eastAsia="仿宋_GB2312"/>
          <w:sz w:val="32"/>
          <w:szCs w:val="32"/>
          <w:lang w:val="en-US" w:eastAsia="zh-CN"/>
        </w:rPr>
        <w:t>等</w:t>
      </w:r>
      <w:r>
        <w:rPr>
          <w:rFonts w:hint="eastAsia" w:ascii="仿宋_GB2312" w:hAnsi="Calibri" w:eastAsia="仿宋_GB2312"/>
          <w:sz w:val="32"/>
          <w:szCs w:val="32"/>
          <w:lang w:eastAsia="zh-CN"/>
        </w:rPr>
        <w:t>。</w:t>
      </w:r>
    </w:p>
    <w:p>
      <w:pPr>
        <w:pStyle w:val="10"/>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四、单位整体支出绩效评价指标评分情况</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cs="Times New Roman"/>
          <w:b w:val="0"/>
          <w:bCs w:val="0"/>
          <w:spacing w:val="0"/>
          <w:kern w:val="2"/>
          <w:sz w:val="32"/>
          <w:szCs w:val="32"/>
          <w:lang w:val="en-US" w:eastAsia="zh-CN" w:bidi="ar-SA"/>
        </w:rPr>
        <w:t>根据《</w:t>
      </w:r>
      <w:r>
        <w:rPr>
          <w:rFonts w:hint="eastAsia" w:ascii="仿宋_GB2312" w:hAnsi="Calibri" w:eastAsia="仿宋_GB2312"/>
          <w:sz w:val="32"/>
          <w:szCs w:val="32"/>
        </w:rPr>
        <w:t>《部门整体支出绩效评价共性指标体系框架（</w:t>
      </w:r>
      <w:r>
        <w:rPr>
          <w:rFonts w:hint="eastAsia" w:ascii="仿宋_GB2312" w:hAnsi="Calibri" w:eastAsia="仿宋_GB2312"/>
          <w:sz w:val="32"/>
          <w:szCs w:val="32"/>
          <w:lang w:eastAsia="zh-CN"/>
        </w:rPr>
        <w:t>2020</w:t>
      </w:r>
      <w:r>
        <w:rPr>
          <w:rFonts w:hint="eastAsia" w:ascii="仿宋_GB2312" w:hAnsi="Calibri" w:eastAsia="仿宋_GB2312"/>
          <w:sz w:val="32"/>
          <w:szCs w:val="32"/>
        </w:rPr>
        <w:t>年度）》</w:t>
      </w:r>
      <w:r>
        <w:rPr>
          <w:rFonts w:hint="eastAsia" w:ascii="仿宋_GB2312" w:hAnsi="Calibri" w:eastAsia="仿宋_GB2312" w:cs="Times New Roman"/>
          <w:b w:val="0"/>
          <w:bCs w:val="0"/>
          <w:spacing w:val="0"/>
          <w:kern w:val="2"/>
          <w:sz w:val="32"/>
          <w:szCs w:val="32"/>
          <w:lang w:val="en-US" w:eastAsia="zh-CN" w:bidi="ar-SA"/>
        </w:rPr>
        <w:t>，</w:t>
      </w:r>
      <w:r>
        <w:rPr>
          <w:rFonts w:hint="eastAsia" w:ascii="仿宋_GB2312" w:hAnsi="Calibri" w:eastAsia="仿宋_GB2312"/>
          <w:sz w:val="32"/>
          <w:szCs w:val="32"/>
        </w:rPr>
        <w:t>我校从部门决策、部门管理、部门绩效三个方面进行自评，得分9</w:t>
      </w:r>
      <w:r>
        <w:rPr>
          <w:rFonts w:hint="eastAsia" w:ascii="仿宋_GB2312" w:hAnsi="Calibri" w:eastAsia="仿宋_GB2312"/>
          <w:sz w:val="32"/>
          <w:szCs w:val="32"/>
          <w:lang w:val="en-US" w:eastAsia="zh-CN"/>
        </w:rPr>
        <w:t>4</w:t>
      </w:r>
      <w:r>
        <w:rPr>
          <w:rFonts w:ascii="仿宋_GB2312" w:hAnsi="Calibri" w:eastAsia="仿宋_GB2312"/>
          <w:sz w:val="32"/>
          <w:szCs w:val="32"/>
        </w:rPr>
        <w:t>.</w:t>
      </w:r>
      <w:r>
        <w:rPr>
          <w:rFonts w:hint="eastAsia" w:ascii="仿宋_GB2312" w:hAnsi="Calibri" w:eastAsia="仿宋_GB2312"/>
          <w:sz w:val="32"/>
          <w:szCs w:val="32"/>
          <w:lang w:val="en-US" w:eastAsia="zh-CN"/>
        </w:rPr>
        <w:t>84</w:t>
      </w:r>
      <w:r>
        <w:rPr>
          <w:rFonts w:hint="eastAsia" w:ascii="仿宋_GB2312" w:hAnsi="Calibri" w:eastAsia="仿宋_GB2312"/>
          <w:sz w:val="32"/>
          <w:szCs w:val="32"/>
        </w:rPr>
        <w:t>分。</w:t>
      </w:r>
    </w:p>
    <w:p>
      <w:pPr>
        <w:spacing w:line="560" w:lineRule="exact"/>
        <w:ind w:firstLine="640" w:firstLineChars="200"/>
        <w:rPr>
          <w:rFonts w:hint="eastAsia" w:ascii="仿宋_GB2312" w:hAnsi="Calibri" w:eastAsia="仿宋_GB2312" w:cs="Times New Roman"/>
          <w:b w:val="0"/>
          <w:bCs w:val="0"/>
          <w:spacing w:val="0"/>
          <w:kern w:val="2"/>
          <w:sz w:val="32"/>
          <w:szCs w:val="32"/>
          <w:lang w:val="en-US" w:eastAsia="zh-CN" w:bidi="ar-SA"/>
        </w:rPr>
      </w:pPr>
    </w:p>
    <w:p>
      <w:pPr>
        <w:pStyle w:val="10"/>
        <w:spacing w:before="0" w:after="0" w:line="560" w:lineRule="exact"/>
        <w:ind w:firstLine="640" w:firstLineChars="200"/>
        <w:jc w:val="both"/>
        <w:rPr>
          <w:rFonts w:ascii="仿宋_GB2312" w:hAnsi="Calibri" w:eastAsia="仿宋_GB2312" w:cs="Times New Roman"/>
          <w:spacing w:val="0"/>
          <w:sz w:val="32"/>
          <w:szCs w:val="32"/>
        </w:rPr>
      </w:pPr>
    </w:p>
    <w:p>
      <w:pPr>
        <w:spacing w:line="560" w:lineRule="exact"/>
        <w:ind w:firstLine="640" w:firstLineChars="200"/>
        <w:rPr>
          <w:rFonts w:hint="eastAsia" w:ascii="仿宋_GB2312" w:hAnsi="Calibri" w:eastAsia="仿宋_GB2312" w:cs="Times New Roman"/>
          <w:b w:val="0"/>
          <w:bCs w:val="0"/>
          <w:spacing w:val="0"/>
          <w:kern w:val="2"/>
          <w:sz w:val="32"/>
          <w:szCs w:val="32"/>
          <w:lang w:val="en-US" w:eastAsia="zh-CN" w:bidi="ar-SA"/>
        </w:rPr>
      </w:pPr>
    </w:p>
    <w:sectPr>
      <w:pgSz w:w="11906" w:h="16838"/>
      <w:pgMar w:top="1417"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B0FEE"/>
    <w:multiLevelType w:val="singleLevel"/>
    <w:tmpl w:val="7B0B0FEE"/>
    <w:lvl w:ilvl="0" w:tentative="0">
      <w:start w:val="2"/>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41"/>
    <w:rsid w:val="00056ED7"/>
    <w:rsid w:val="00073A76"/>
    <w:rsid w:val="000757C6"/>
    <w:rsid w:val="000C3F76"/>
    <w:rsid w:val="001113C1"/>
    <w:rsid w:val="0012764D"/>
    <w:rsid w:val="001361F2"/>
    <w:rsid w:val="001950A4"/>
    <w:rsid w:val="001A63A8"/>
    <w:rsid w:val="00273392"/>
    <w:rsid w:val="002D568F"/>
    <w:rsid w:val="003F6CD5"/>
    <w:rsid w:val="0040599F"/>
    <w:rsid w:val="004F0930"/>
    <w:rsid w:val="0055775D"/>
    <w:rsid w:val="00596A70"/>
    <w:rsid w:val="0062218B"/>
    <w:rsid w:val="00632D6B"/>
    <w:rsid w:val="00703836"/>
    <w:rsid w:val="00782F47"/>
    <w:rsid w:val="008038BF"/>
    <w:rsid w:val="008569C1"/>
    <w:rsid w:val="00872613"/>
    <w:rsid w:val="008851AD"/>
    <w:rsid w:val="00930744"/>
    <w:rsid w:val="00946ED6"/>
    <w:rsid w:val="00956D38"/>
    <w:rsid w:val="009A7B15"/>
    <w:rsid w:val="009E47DD"/>
    <w:rsid w:val="009F0F93"/>
    <w:rsid w:val="00A04487"/>
    <w:rsid w:val="00A45B1D"/>
    <w:rsid w:val="00A74795"/>
    <w:rsid w:val="00A96EBB"/>
    <w:rsid w:val="00AA0D21"/>
    <w:rsid w:val="00AB0241"/>
    <w:rsid w:val="00AD4261"/>
    <w:rsid w:val="00AE64C9"/>
    <w:rsid w:val="00B17A97"/>
    <w:rsid w:val="00B94BB2"/>
    <w:rsid w:val="00BB18C0"/>
    <w:rsid w:val="00BE1D38"/>
    <w:rsid w:val="00BF6D3A"/>
    <w:rsid w:val="00C5004E"/>
    <w:rsid w:val="00C5185D"/>
    <w:rsid w:val="00C602B8"/>
    <w:rsid w:val="00C63EBC"/>
    <w:rsid w:val="00C8519D"/>
    <w:rsid w:val="00CD4A85"/>
    <w:rsid w:val="00D95505"/>
    <w:rsid w:val="00DE7F23"/>
    <w:rsid w:val="00E12CA8"/>
    <w:rsid w:val="00E31DD1"/>
    <w:rsid w:val="00E90CD4"/>
    <w:rsid w:val="00EB59A9"/>
    <w:rsid w:val="00EC4541"/>
    <w:rsid w:val="00EF3A07"/>
    <w:rsid w:val="00F039BF"/>
    <w:rsid w:val="00F246F0"/>
    <w:rsid w:val="00F26A6B"/>
    <w:rsid w:val="00F73D98"/>
    <w:rsid w:val="033C249C"/>
    <w:rsid w:val="036003A2"/>
    <w:rsid w:val="03F50D5E"/>
    <w:rsid w:val="04BC306D"/>
    <w:rsid w:val="05C82E6E"/>
    <w:rsid w:val="062C6D79"/>
    <w:rsid w:val="06AF0EE4"/>
    <w:rsid w:val="08AD4BE9"/>
    <w:rsid w:val="0A95112C"/>
    <w:rsid w:val="0B05219A"/>
    <w:rsid w:val="0D7B26C8"/>
    <w:rsid w:val="0F0A04B0"/>
    <w:rsid w:val="0FFE4AAD"/>
    <w:rsid w:val="10AE1493"/>
    <w:rsid w:val="1173002B"/>
    <w:rsid w:val="125E32DE"/>
    <w:rsid w:val="12612142"/>
    <w:rsid w:val="12820946"/>
    <w:rsid w:val="12B64223"/>
    <w:rsid w:val="16193BD2"/>
    <w:rsid w:val="162721CD"/>
    <w:rsid w:val="165F4132"/>
    <w:rsid w:val="166B0E7F"/>
    <w:rsid w:val="166D2E5A"/>
    <w:rsid w:val="1786171B"/>
    <w:rsid w:val="18655813"/>
    <w:rsid w:val="18C42C2A"/>
    <w:rsid w:val="1927380A"/>
    <w:rsid w:val="1A165D27"/>
    <w:rsid w:val="1A360485"/>
    <w:rsid w:val="1B543408"/>
    <w:rsid w:val="1CF73A99"/>
    <w:rsid w:val="1D255156"/>
    <w:rsid w:val="20246EE7"/>
    <w:rsid w:val="20E92D19"/>
    <w:rsid w:val="22525F05"/>
    <w:rsid w:val="22803E4B"/>
    <w:rsid w:val="23464665"/>
    <w:rsid w:val="235362B8"/>
    <w:rsid w:val="24355AD5"/>
    <w:rsid w:val="259432BC"/>
    <w:rsid w:val="25FF7175"/>
    <w:rsid w:val="276B5D24"/>
    <w:rsid w:val="28257133"/>
    <w:rsid w:val="28261785"/>
    <w:rsid w:val="29F46CC2"/>
    <w:rsid w:val="2A3A54B9"/>
    <w:rsid w:val="2C137AE6"/>
    <w:rsid w:val="2FC43F17"/>
    <w:rsid w:val="2FF12DB9"/>
    <w:rsid w:val="32487F2A"/>
    <w:rsid w:val="34AF3D1B"/>
    <w:rsid w:val="357F0CE0"/>
    <w:rsid w:val="37C00A8C"/>
    <w:rsid w:val="3A2866C9"/>
    <w:rsid w:val="3B695FE1"/>
    <w:rsid w:val="3C53315D"/>
    <w:rsid w:val="3C5A4B6D"/>
    <w:rsid w:val="3C8A05C7"/>
    <w:rsid w:val="4016745D"/>
    <w:rsid w:val="41321E2D"/>
    <w:rsid w:val="428606A8"/>
    <w:rsid w:val="42AF7BEC"/>
    <w:rsid w:val="44F90E61"/>
    <w:rsid w:val="465E6AA1"/>
    <w:rsid w:val="46662296"/>
    <w:rsid w:val="47FA45AD"/>
    <w:rsid w:val="480C5A51"/>
    <w:rsid w:val="48464C07"/>
    <w:rsid w:val="4873448C"/>
    <w:rsid w:val="4A101EB2"/>
    <w:rsid w:val="4B4C57BC"/>
    <w:rsid w:val="4BB63B07"/>
    <w:rsid w:val="4CAB69E4"/>
    <w:rsid w:val="4E8B28D1"/>
    <w:rsid w:val="51DE157B"/>
    <w:rsid w:val="52C260B3"/>
    <w:rsid w:val="555E2375"/>
    <w:rsid w:val="57DE1A80"/>
    <w:rsid w:val="57FA26B7"/>
    <w:rsid w:val="58C90405"/>
    <w:rsid w:val="59793624"/>
    <w:rsid w:val="5C2862E6"/>
    <w:rsid w:val="5DA1425D"/>
    <w:rsid w:val="5E13138F"/>
    <w:rsid w:val="603644E9"/>
    <w:rsid w:val="605F1B4C"/>
    <w:rsid w:val="62C266D4"/>
    <w:rsid w:val="62F224C9"/>
    <w:rsid w:val="62FA3EE3"/>
    <w:rsid w:val="66F361BF"/>
    <w:rsid w:val="69FF39B1"/>
    <w:rsid w:val="6A716F09"/>
    <w:rsid w:val="6E2221D5"/>
    <w:rsid w:val="6E8816A2"/>
    <w:rsid w:val="700264C4"/>
    <w:rsid w:val="70720B55"/>
    <w:rsid w:val="714C1E1F"/>
    <w:rsid w:val="719538E6"/>
    <w:rsid w:val="73192521"/>
    <w:rsid w:val="738111DB"/>
    <w:rsid w:val="7427030C"/>
    <w:rsid w:val="76611E71"/>
    <w:rsid w:val="76D37D94"/>
    <w:rsid w:val="76D92D7E"/>
    <w:rsid w:val="79E61D3E"/>
    <w:rsid w:val="7B5604BC"/>
    <w:rsid w:val="7D970D6B"/>
    <w:rsid w:val="7DBB10F4"/>
    <w:rsid w:val="7EC2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6"/>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qFormat/>
    <w:uiPriority w:val="0"/>
    <w:rPr>
      <w:sz w:val="21"/>
      <w:szCs w:val="21"/>
    </w:rPr>
  </w:style>
  <w:style w:type="character" w:customStyle="1" w:styleId="9">
    <w:name w:val="Body text (2)_"/>
    <w:link w:val="10"/>
    <w:qFormat/>
    <w:uiPriority w:val="0"/>
    <w:rPr>
      <w:rFonts w:ascii="宋体" w:hAnsi="宋体" w:cs="宋体"/>
      <w:spacing w:val="20"/>
      <w:sz w:val="30"/>
      <w:szCs w:val="30"/>
      <w:shd w:val="clear" w:color="auto" w:fill="FFFFFF"/>
    </w:rPr>
  </w:style>
  <w:style w:type="paragraph" w:customStyle="1" w:styleId="10">
    <w:name w:val="Body text (2)"/>
    <w:basedOn w:val="1"/>
    <w:link w:val="9"/>
    <w:qFormat/>
    <w:uiPriority w:val="0"/>
    <w:pPr>
      <w:shd w:val="clear" w:color="auto" w:fill="FFFFFF"/>
      <w:spacing w:before="840" w:after="240" w:line="0" w:lineRule="atLeast"/>
      <w:jc w:val="left"/>
    </w:pPr>
    <w:rPr>
      <w:rFonts w:ascii="宋体" w:hAnsi="宋体" w:cs="宋体" w:eastAsiaTheme="minorEastAsia"/>
      <w:spacing w:val="20"/>
      <w:sz w:val="30"/>
      <w:szCs w:val="30"/>
    </w:rPr>
  </w:style>
  <w:style w:type="character" w:customStyle="1" w:styleId="11">
    <w:name w:val="Body text (5)_"/>
    <w:link w:val="12"/>
    <w:qFormat/>
    <w:uiPriority w:val="0"/>
    <w:rPr>
      <w:rFonts w:ascii="宋体" w:hAnsi="宋体" w:cs="宋体"/>
      <w:b/>
      <w:bCs/>
      <w:sz w:val="30"/>
      <w:szCs w:val="30"/>
      <w:shd w:val="clear" w:color="auto" w:fill="FFFFFF"/>
    </w:rPr>
  </w:style>
  <w:style w:type="paragraph" w:customStyle="1" w:styleId="12">
    <w:name w:val="Body text (5)"/>
    <w:basedOn w:val="1"/>
    <w:link w:val="11"/>
    <w:qFormat/>
    <w:uiPriority w:val="0"/>
    <w:pPr>
      <w:shd w:val="clear" w:color="auto" w:fill="FFFFFF"/>
      <w:spacing w:line="586" w:lineRule="exact"/>
      <w:jc w:val="left"/>
    </w:pPr>
    <w:rPr>
      <w:rFonts w:ascii="宋体" w:hAnsi="宋体" w:cs="宋体" w:eastAsiaTheme="minorEastAsia"/>
      <w:b/>
      <w:bCs/>
      <w:sz w:val="30"/>
      <w:szCs w:val="30"/>
    </w:rPr>
  </w:style>
  <w:style w:type="character" w:customStyle="1" w:styleId="13">
    <w:name w:val="Body text (6)_"/>
    <w:link w:val="14"/>
    <w:qFormat/>
    <w:uiPriority w:val="0"/>
    <w:rPr>
      <w:rFonts w:ascii="宋体" w:hAnsi="宋体" w:cs="宋体"/>
      <w:b/>
      <w:bCs/>
      <w:sz w:val="32"/>
      <w:szCs w:val="32"/>
      <w:shd w:val="clear" w:color="auto" w:fill="FFFFFF"/>
    </w:rPr>
  </w:style>
  <w:style w:type="paragraph" w:customStyle="1" w:styleId="14">
    <w:name w:val="Body text (6)"/>
    <w:basedOn w:val="1"/>
    <w:link w:val="13"/>
    <w:qFormat/>
    <w:uiPriority w:val="0"/>
    <w:pPr>
      <w:shd w:val="clear" w:color="auto" w:fill="FFFFFF"/>
      <w:spacing w:line="595" w:lineRule="exact"/>
      <w:jc w:val="left"/>
    </w:pPr>
    <w:rPr>
      <w:rFonts w:ascii="宋体" w:hAnsi="宋体" w:cs="宋体" w:eastAsiaTheme="minorEastAsia"/>
      <w:b/>
      <w:bCs/>
      <w:sz w:val="32"/>
      <w:szCs w:val="32"/>
    </w:rPr>
  </w:style>
  <w:style w:type="paragraph" w:customStyle="1" w:styleId="15">
    <w:name w:val="Heading #3"/>
    <w:basedOn w:val="1"/>
    <w:qFormat/>
    <w:uiPriority w:val="0"/>
    <w:pPr>
      <w:shd w:val="clear" w:color="auto" w:fill="FFFFFF"/>
      <w:spacing w:before="100" w:beforeAutospacing="1" w:after="3420" w:line="0" w:lineRule="atLeast"/>
      <w:jc w:val="left"/>
      <w:outlineLvl w:val="2"/>
    </w:pPr>
    <w:rPr>
      <w:rFonts w:ascii="宋体" w:hAnsi="宋体" w:cs="宋体"/>
      <w:color w:val="000000"/>
      <w:kern w:val="0"/>
      <w:sz w:val="44"/>
      <w:szCs w:val="44"/>
    </w:rPr>
  </w:style>
  <w:style w:type="character" w:customStyle="1" w:styleId="16">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998</Words>
  <Characters>5694</Characters>
  <Lines>47</Lines>
  <Paragraphs>13</Paragraphs>
  <TotalTime>5</TotalTime>
  <ScaleCrop>false</ScaleCrop>
  <LinksUpToDate>false</LinksUpToDate>
  <CharactersWithSpaces>6679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2019-04-07T22:06:00Z</dcterms:created>
  <dc:creator>肖怡欣</dc:creator>
  <cp:lastModifiedBy>86135</cp:lastModifiedBy>
  <cp:lastPrinted>2019-04-16T21:18:00Z</cp:lastPrinted>
  <dcterms:modified xsi:type="dcterms:W3CDTF">2021-05-11T17:43:33Z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CE2B0ED0B1F14CC58886ED83D178C976</vt:lpwstr>
  </property>
</Properties>
</file>